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Invitación Cultural </w:t>
      </w:r>
    </w:p>
    <w:p w:rsidR="00000000" w:rsidDel="00000000" w:rsidP="00000000" w:rsidRDefault="00000000" w:rsidRPr="00000000" w14:paraId="00000002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Territorios Vivos 24/7</w:t>
      </w:r>
    </w:p>
    <w:p w:rsidR="00000000" w:rsidDel="00000000" w:rsidP="00000000" w:rsidRDefault="00000000" w:rsidRPr="00000000" w14:paraId="00000003">
      <w:pPr>
        <w:ind w:left="708" w:hanging="708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Nombre de la iniciativa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Descripción de la trayectoria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3"/>
        <w:gridCol w:w="1193"/>
        <w:gridCol w:w="1258"/>
        <w:gridCol w:w="3922"/>
        <w:gridCol w:w="1975"/>
        <w:tblGridChange w:id="0">
          <w:tblGrid>
            <w:gridCol w:w="1433"/>
            <w:gridCol w:w="1193"/>
            <w:gridCol w:w="1258"/>
            <w:gridCol w:w="3922"/>
            <w:gridCol w:w="19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 la agrupación o persona jurídica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Trayectoria - descripción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Redes sociales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Relacione los proyectos culturales, artísticos y/o creativos realizados en los últimos tres años</w:t>
      </w:r>
    </w:p>
    <w:tbl>
      <w:tblPr>
        <w:tblStyle w:val="Table2"/>
        <w:tblW w:w="978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4"/>
        <w:gridCol w:w="1356"/>
        <w:gridCol w:w="1478"/>
        <w:gridCol w:w="3318"/>
        <w:gridCol w:w="1985"/>
        <w:tblGridChange w:id="0">
          <w:tblGrid>
            <w:gridCol w:w="1644"/>
            <w:gridCol w:w="1356"/>
            <w:gridCol w:w="1478"/>
            <w:gridCol w:w="3318"/>
            <w:gridCol w:w="1985"/>
          </w:tblGrid>
        </w:tblGridChange>
      </w:tblGrid>
      <w:tr>
        <w:trPr>
          <w:cantSplit w:val="0"/>
          <w:trHeight w:val="92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del proyecto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Localidad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Redes sociales o links de acceso a la información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hanging="2"/>
        <w:jc w:val="both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Descripción de la iniciativa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Impacto esperado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Relación y aporte de la iniciativa con la estrategia Bogotá 24/7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Descripción general: relacione el mecanismo de recolección de información a utilizar y estrategia para el diseño de agendas culturales en la localidad, así como el contexto general de la propuesta.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280" w:before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280" w:before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Programación de las actividades a realizar para la fase: Recolección de Información</w:t>
      </w:r>
    </w:p>
    <w:tbl>
      <w:tblPr>
        <w:tblStyle w:val="Table3"/>
        <w:tblW w:w="9825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1"/>
        <w:gridCol w:w="850"/>
        <w:gridCol w:w="983"/>
        <w:gridCol w:w="804"/>
        <w:gridCol w:w="1857"/>
        <w:gridCol w:w="2800"/>
        <w:tblGridChange w:id="0">
          <w:tblGrid>
            <w:gridCol w:w="2531"/>
            <w:gridCol w:w="850"/>
            <w:gridCol w:w="983"/>
            <w:gridCol w:w="804"/>
            <w:gridCol w:w="1857"/>
            <w:gridCol w:w="2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Actividad/Descripción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Requerimientos Técnicos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Talleristas, Guías, Gestor Cultural, otro requerido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ind w:hanging="2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hanging="360"/>
        <w:jc w:val="both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Programación de las actividades a realizar para la fase:  Diseño y ejecución de Agenda Cultural </w:t>
      </w:r>
    </w:p>
    <w:tbl>
      <w:tblPr>
        <w:tblStyle w:val="Table4"/>
        <w:tblW w:w="9781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9"/>
        <w:gridCol w:w="849"/>
        <w:gridCol w:w="983"/>
        <w:gridCol w:w="804"/>
        <w:gridCol w:w="1857"/>
        <w:gridCol w:w="2669"/>
        <w:tblGridChange w:id="0">
          <w:tblGrid>
            <w:gridCol w:w="2619"/>
            <w:gridCol w:w="849"/>
            <w:gridCol w:w="983"/>
            <w:gridCol w:w="804"/>
            <w:gridCol w:w="1857"/>
            <w:gridCol w:w="26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Actividad/Descripción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Requerimientos Técnicos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Artistas, Talleristas, Guías, programadores, Gestores Culturales, u otro requerido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Poppins" w:cs="Poppins" w:eastAsia="Poppins" w:hAnsi="Poppins"/>
                <w:b w:val="0"/>
                <w:i w:val="0"/>
                <w:smallCaps w:val="0"/>
                <w:strike w:val="0"/>
                <w:color w:val="3f4254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720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Indique el número de personas beneficiarias que proyecta alcanzar con esta iniciativa.</w:t>
      </w:r>
    </w:p>
    <w:tbl>
      <w:tblPr>
        <w:tblStyle w:val="Table5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Beneficiarios Directos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(Talleristas, creadores, personal logístico, artistas, etc.)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Beneficiarios indirectos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(Ciudadanía visitante)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AE">
      <w:pPr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709" w:right="0" w:firstLine="0"/>
        <w:jc w:val="both"/>
        <w:rPr>
          <w:rFonts w:ascii="Poppins" w:cs="Poppins" w:eastAsia="Poppins" w:hAnsi="Poppins"/>
          <w:b w:val="0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Indique la estrategia de comunicaciones, difusión y socialización que utilizará para invitar a nuevas ciudadanías a disfrutar de las actividades, así como los mecanismos de comunicación que utilizará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hanging="2"/>
        <w:jc w:val="center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hanging="2"/>
        <w:jc w:val="center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360"/>
        <w:jc w:val="both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Describa la estrategias o protocolos para asegurar el cuidado y la sostenibilidad (estrategia de relacionamiento comunitario, cultura ciudadana, protocolos de cuidado durante la ejecución de la propuesta y rutas de atención y prevención de violencias).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993" w:right="0" w:hanging="36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3f4254"/>
          <w:sz w:val="20"/>
          <w:szCs w:val="20"/>
          <w:u w:val="none"/>
          <w:shd w:fill="auto" w:val="clear"/>
          <w:vertAlign w:val="baseline"/>
          <w:rtl w:val="0"/>
        </w:rPr>
        <w:t xml:space="preserve">Tabla de presupuesto para la ejecución de los recursos de la iniciativa</w:t>
      </w:r>
    </w:p>
    <w:p w:rsidR="00000000" w:rsidDel="00000000" w:rsidP="00000000" w:rsidRDefault="00000000" w:rsidRPr="00000000" w14:paraId="000000B5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Tipo de gasto**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C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Incentivo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1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2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7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F9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**Para incluir los tipos de gasto revisa el anexo “Gastos aceptables y no aceptables”. </w:t>
      </w:r>
    </w:p>
    <w:p w:rsidR="00000000" w:rsidDel="00000000" w:rsidP="00000000" w:rsidRDefault="00000000" w:rsidRPr="00000000" w14:paraId="000000FA">
      <w:pPr>
        <w:spacing w:after="200" w:line="276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1: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El valor del total del total “Recursos del Incentivo” debe corresponder al 100% de los recursos asignados en la invitación.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2: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Los gastos no permitidos no podrán cargarse a los recursos del incentivo. Para la elaboración del presupuesto debes revisar  la “Lista de gastos permitidos y no permitidos”.  Este documento se encuentra en la sección Anexos de la convocatoria.</w:t>
      </w:r>
    </w:p>
    <w:p w:rsidR="00000000" w:rsidDel="00000000" w:rsidP="00000000" w:rsidRDefault="00000000" w:rsidRPr="00000000" w14:paraId="000000FC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3: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En caso de que su propuesta cuente con recursos propios y recursos de otras fuentes de financiación adicionales al incentivo otorgado, describe de donde provienen en la columna “Descripción general del gasto” y en el total de la tabla que hace mención a estos.</w:t>
      </w:r>
    </w:p>
    <w:p w:rsidR="00000000" w:rsidDel="00000000" w:rsidP="00000000" w:rsidRDefault="00000000" w:rsidRPr="00000000" w14:paraId="000000FD">
      <w:pPr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-741679</wp:posOffset>
          </wp:positionH>
          <wp:positionV relativeFrom="paragraph">
            <wp:posOffset>-438149</wp:posOffset>
          </wp:positionV>
          <wp:extent cx="7782560" cy="741045"/>
          <wp:effectExtent b="0" l="0" r="0" t="0"/>
          <wp:wrapSquare wrapText="bothSides" distB="0" distT="0" distL="114300" distR="114300"/>
          <wp:docPr id="3327674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2560" cy="7410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Poppins" w:cs="Poppins" w:eastAsia="Poppins" w:hAnsi="Poppins"/>
        <w:b w:val="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140B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14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40BA"/>
  </w:style>
  <w:style w:type="paragraph" w:styleId="Piedepgina">
    <w:name w:val="footer"/>
    <w:basedOn w:val="Normal"/>
    <w:link w:val="Piedepgina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40BA"/>
  </w:style>
  <w:style w:type="table" w:styleId="Tablaconcuadrcula">
    <w:name w:val="Table Grid"/>
    <w:basedOn w:val="Tablanormal"/>
    <w:uiPriority w:val="39"/>
    <w:rsid w:val="000140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K5HTi9F0Sa3JSkPAwb33z3sxzA==">CgMxLjA4AHIhMXBCTUhsR2FWS0ZkR2VoZUxDTm5xRHFENUd6azdfMTJO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2025-06-25T14:55:00Z</dcterms:created>
  <dc:creator>DAVID</dc:creator>
</cp:coreProperties>
</file>