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312" w:lineRule="auto"/>
        <w:jc w:val="center"/>
        <w:rPr>
          <w:b w:val="1"/>
        </w:rPr>
      </w:pPr>
      <w:r w:rsidDel="00000000" w:rsidR="00000000" w:rsidRPr="00000000">
        <w:rPr>
          <w:b w:val="1"/>
          <w:color w:val="000000"/>
          <w:rtl w:val="0"/>
        </w:rPr>
        <w:t xml:space="preserve">Anexo 1. Formato para la P</w:t>
      </w:r>
      <w:r w:rsidDel="00000000" w:rsidR="00000000" w:rsidRPr="00000000">
        <w:rPr>
          <w:b w:val="1"/>
          <w:rtl w:val="0"/>
        </w:rPr>
        <w:t xml:space="preserve">resentación de la Iniciativa</w:t>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line="312" w:lineRule="auto"/>
        <w:jc w:val="center"/>
        <w:rPr>
          <w:b w:val="1"/>
        </w:rPr>
      </w:pPr>
      <w:r w:rsidDel="00000000" w:rsidR="00000000" w:rsidRPr="00000000">
        <w:rPr>
          <w:b w:val="1"/>
          <w:rtl w:val="0"/>
        </w:rPr>
        <w:t xml:space="preserve">Invitación Focalizada Idartes 2025 - Fomento de la Diversidad Cultural a través de Espacios Artísticos e Interculturales</w:t>
      </w:r>
      <w:r w:rsidDel="00000000" w:rsidR="00000000" w:rsidRPr="00000000">
        <w:rPr>
          <w:i w:val="1"/>
          <w:rtl w:val="0"/>
        </w:rPr>
        <w:t xml:space="preserve">.</w:t>
      </w:r>
      <w:r w:rsidDel="00000000" w:rsidR="00000000" w:rsidRPr="00000000">
        <w:rPr>
          <w:rtl w:val="0"/>
        </w:rPr>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spacing w:line="312" w:lineRule="auto"/>
        <w:jc w:val="both"/>
        <w:rPr/>
      </w:pPr>
      <w:r w:rsidDel="00000000" w:rsidR="00000000" w:rsidRPr="00000000">
        <w:rPr>
          <w:rtl w:val="0"/>
        </w:rPr>
      </w:r>
    </w:p>
    <w:p w:rsidR="00000000" w:rsidDel="00000000" w:rsidP="00000000" w:rsidRDefault="00000000" w:rsidRPr="00000000" w14:paraId="00000004">
      <w:pPr>
        <w:numPr>
          <w:ilvl w:val="0"/>
          <w:numId w:val="2"/>
        </w:numPr>
        <w:pBdr>
          <w:top w:space="0" w:sz="0" w:val="nil"/>
          <w:left w:space="0" w:sz="0" w:val="nil"/>
          <w:bottom w:space="0" w:sz="0" w:val="nil"/>
          <w:right w:space="0" w:sz="0" w:val="nil"/>
          <w:between w:space="0" w:sz="0" w:val="nil"/>
        </w:pBdr>
        <w:ind w:left="720" w:hanging="360"/>
        <w:jc w:val="both"/>
        <w:rPr/>
      </w:pPr>
      <w:r w:rsidDel="00000000" w:rsidR="00000000" w:rsidRPr="00000000">
        <w:rPr>
          <w:rtl w:val="0"/>
        </w:rPr>
        <w:t xml:space="preserve">Por favor, lea atentamente la invitación cultural focalizada y este formato antes de diligenciar. Es importante que comprenda los derechos, deberes y compromisos que adquiere con el desarrollo de este mecanismo de fomento.</w:t>
      </w:r>
    </w:p>
    <w:p w:rsidR="00000000" w:rsidDel="00000000" w:rsidP="00000000" w:rsidRDefault="00000000" w:rsidRPr="00000000" w14:paraId="00000005">
      <w:pPr>
        <w:pBdr>
          <w:top w:space="0" w:sz="0" w:val="nil"/>
          <w:left w:space="0" w:sz="0" w:val="nil"/>
          <w:bottom w:space="0" w:sz="0" w:val="nil"/>
          <w:right w:space="0" w:sz="0" w:val="nil"/>
          <w:between w:space="0" w:sz="0" w:val="nil"/>
        </w:pBdr>
        <w:ind w:left="720" w:firstLine="0"/>
        <w:jc w:val="both"/>
        <w:rPr/>
      </w:pPr>
      <w:r w:rsidDel="00000000" w:rsidR="00000000" w:rsidRPr="00000000">
        <w:rPr>
          <w:rtl w:val="0"/>
        </w:rPr>
      </w:r>
    </w:p>
    <w:p w:rsidR="00000000" w:rsidDel="00000000" w:rsidP="00000000" w:rsidRDefault="00000000" w:rsidRPr="00000000" w14:paraId="00000006">
      <w:pPr>
        <w:numPr>
          <w:ilvl w:val="0"/>
          <w:numId w:val="2"/>
        </w:numPr>
        <w:pBdr>
          <w:top w:space="0" w:sz="0" w:val="nil"/>
          <w:left w:space="0" w:sz="0" w:val="nil"/>
          <w:bottom w:space="0" w:sz="0" w:val="nil"/>
          <w:right w:space="0" w:sz="0" w:val="nil"/>
          <w:between w:space="0" w:sz="0" w:val="nil"/>
        </w:pBdr>
        <w:ind w:left="720" w:hanging="360"/>
        <w:jc w:val="both"/>
        <w:rPr>
          <w:color w:val="111111"/>
        </w:rPr>
      </w:pPr>
      <w:r w:rsidDel="00000000" w:rsidR="00000000" w:rsidRPr="00000000">
        <w:rPr>
          <w:color w:val="111111"/>
          <w:rtl w:val="0"/>
        </w:rPr>
        <w:t xml:space="preserve">Es requisito completar este formato en su totalidad, conforme a lo establecido en las condiciones de participación de la invitación focalizada. Recomendamos leer detenidamente la convocatoria específica cuyo enlace se comparte en la carta de invitación antes de diligenciar el formulario. Proceda a diligenciar de acuerdo con lo presentado en los apartados de Descripción, Proceso de Verificación y Recomendación, ¿Quiénes no pueden participar? y Compromisos para la Ejecución, para asegurar un correcto diligenciamiento de este formato.</w:t>
      </w:r>
    </w:p>
    <w:p w:rsidR="00000000" w:rsidDel="00000000" w:rsidP="00000000" w:rsidRDefault="00000000" w:rsidRPr="00000000" w14:paraId="00000007">
      <w:pPr>
        <w:pBdr>
          <w:top w:space="0" w:sz="0" w:val="nil"/>
          <w:left w:space="0" w:sz="0" w:val="nil"/>
          <w:bottom w:space="0" w:sz="0" w:val="nil"/>
          <w:right w:space="0" w:sz="0" w:val="nil"/>
          <w:between w:space="0" w:sz="0" w:val="nil"/>
        </w:pBdr>
        <w:ind w:left="720" w:firstLine="0"/>
        <w:jc w:val="both"/>
        <w:rPr>
          <w:color w:val="111111"/>
        </w:rPr>
      </w:pPr>
      <w:r w:rsidDel="00000000" w:rsidR="00000000" w:rsidRPr="00000000">
        <w:rPr>
          <w:rtl w:val="0"/>
        </w:rPr>
      </w:r>
    </w:p>
    <w:p w:rsidR="00000000" w:rsidDel="00000000" w:rsidP="00000000" w:rsidRDefault="00000000" w:rsidRPr="00000000" w14:paraId="00000008">
      <w:pPr>
        <w:numPr>
          <w:ilvl w:val="0"/>
          <w:numId w:val="2"/>
        </w:numPr>
        <w:pBdr>
          <w:top w:space="0" w:sz="0" w:val="nil"/>
          <w:left w:space="0" w:sz="0" w:val="nil"/>
          <w:bottom w:space="0" w:sz="0" w:val="nil"/>
          <w:right w:space="0" w:sz="0" w:val="nil"/>
          <w:between w:space="0" w:sz="0" w:val="nil"/>
        </w:pBdr>
        <w:ind w:left="720" w:hanging="360"/>
        <w:jc w:val="both"/>
        <w:rPr>
          <w:color w:val="111111"/>
        </w:rPr>
      </w:pPr>
      <w:r w:rsidDel="00000000" w:rsidR="00000000" w:rsidRPr="00000000">
        <w:rPr>
          <w:color w:val="111111"/>
          <w:rtl w:val="0"/>
        </w:rPr>
        <w:t xml:space="preserve">Mantener la estructura del formato sin borrar, modificar o alterar los datos solicitados</w:t>
      </w:r>
    </w:p>
    <w:p w:rsidR="00000000" w:rsidDel="00000000" w:rsidP="00000000" w:rsidRDefault="00000000" w:rsidRPr="00000000" w14:paraId="00000009">
      <w:pPr>
        <w:pBdr>
          <w:top w:space="0" w:sz="0" w:val="nil"/>
          <w:left w:space="0" w:sz="0" w:val="nil"/>
          <w:bottom w:space="0" w:sz="0" w:val="nil"/>
          <w:right w:space="0" w:sz="0" w:val="nil"/>
          <w:between w:space="0" w:sz="0" w:val="nil"/>
        </w:pBdr>
        <w:jc w:val="both"/>
        <w:rPr>
          <w:color w:val="111111"/>
        </w:rPr>
      </w:pPr>
      <w:r w:rsidDel="00000000" w:rsidR="00000000" w:rsidRPr="00000000">
        <w:rPr>
          <w:rtl w:val="0"/>
        </w:rPr>
      </w:r>
    </w:p>
    <w:p w:rsidR="00000000" w:rsidDel="00000000" w:rsidP="00000000" w:rsidRDefault="00000000" w:rsidRPr="00000000" w14:paraId="0000000A">
      <w:pPr>
        <w:numPr>
          <w:ilvl w:val="0"/>
          <w:numId w:val="2"/>
        </w:numPr>
        <w:pBdr>
          <w:top w:space="0" w:sz="0" w:val="nil"/>
          <w:left w:space="0" w:sz="0" w:val="nil"/>
          <w:bottom w:space="0" w:sz="0" w:val="nil"/>
          <w:right w:space="0" w:sz="0" w:val="nil"/>
          <w:between w:space="0" w:sz="0" w:val="nil"/>
        </w:pBdr>
        <w:ind w:left="720" w:hanging="360"/>
        <w:jc w:val="both"/>
        <w:rPr>
          <w:color w:val="111111"/>
        </w:rPr>
      </w:pPr>
      <w:r w:rsidDel="00000000" w:rsidR="00000000" w:rsidRPr="00000000">
        <w:rPr>
          <w:color w:val="111111"/>
          <w:rtl w:val="0"/>
        </w:rPr>
        <w:t xml:space="preserve">Evitar duplicar los números telefónicos o las direcciones de correo electrónico de contacto de las personas que forman parte del equipo humano de la iniciativa en cada una de las fases.</w:t>
      </w:r>
    </w:p>
    <w:p w:rsidR="00000000" w:rsidDel="00000000" w:rsidP="00000000" w:rsidRDefault="00000000" w:rsidRPr="00000000" w14:paraId="0000000B">
      <w:pPr>
        <w:pBdr>
          <w:top w:space="0" w:sz="0" w:val="nil"/>
          <w:left w:space="0" w:sz="0" w:val="nil"/>
          <w:bottom w:space="0" w:sz="0" w:val="nil"/>
          <w:right w:space="0" w:sz="0" w:val="nil"/>
          <w:between w:space="0" w:sz="0" w:val="nil"/>
        </w:pBdr>
        <w:jc w:val="both"/>
        <w:rPr>
          <w:color w:val="111111"/>
        </w:rPr>
      </w:pPr>
      <w:r w:rsidDel="00000000" w:rsidR="00000000" w:rsidRPr="00000000">
        <w:rPr>
          <w:rtl w:val="0"/>
        </w:rPr>
      </w:r>
    </w:p>
    <w:p w:rsidR="00000000" w:rsidDel="00000000" w:rsidP="00000000" w:rsidRDefault="00000000" w:rsidRPr="00000000" w14:paraId="0000000C">
      <w:pPr>
        <w:numPr>
          <w:ilvl w:val="0"/>
          <w:numId w:val="2"/>
        </w:numPr>
        <w:pBdr>
          <w:top w:space="0" w:sz="0" w:val="nil"/>
          <w:left w:space="0" w:sz="0" w:val="nil"/>
          <w:bottom w:space="0" w:sz="0" w:val="nil"/>
          <w:right w:space="0" w:sz="0" w:val="nil"/>
          <w:between w:space="0" w:sz="0" w:val="nil"/>
        </w:pBdr>
        <w:ind w:left="720" w:hanging="360"/>
        <w:jc w:val="both"/>
        <w:rPr>
          <w:color w:val="111111"/>
        </w:rPr>
      </w:pPr>
      <w:r w:rsidDel="00000000" w:rsidR="00000000" w:rsidRPr="00000000">
        <w:rPr>
          <w:color w:val="111111"/>
          <w:rtl w:val="0"/>
        </w:rPr>
        <w:t xml:space="preserve">Tenga en cuenta que lo informado como parte de esta propuesta será lo que el equipo misional y administrativo del Idartes tendrá en cuenta para hacer el seguimiento, monitoreo y evaluación de la propuesta. Por lo tanto, asegúrese de que lo que planea y propone sea lo que realmente ejecutará en términos de número, cantidad y personas beneficiarias / asistentes. </w:t>
      </w:r>
    </w:p>
    <w:p w:rsidR="00000000" w:rsidDel="00000000" w:rsidP="00000000" w:rsidRDefault="00000000" w:rsidRPr="00000000" w14:paraId="0000000D">
      <w:pPr>
        <w:pBdr>
          <w:top w:space="0" w:sz="0" w:val="nil"/>
          <w:left w:space="0" w:sz="0" w:val="nil"/>
          <w:bottom w:space="0" w:sz="0" w:val="nil"/>
          <w:right w:space="0" w:sz="0" w:val="nil"/>
          <w:between w:space="0" w:sz="0" w:val="nil"/>
        </w:pBdr>
        <w:jc w:val="both"/>
        <w:rPr>
          <w:color w:val="111111"/>
        </w:rPr>
      </w:pPr>
      <w:r w:rsidDel="00000000" w:rsidR="00000000" w:rsidRPr="00000000">
        <w:rPr>
          <w:rtl w:val="0"/>
        </w:rPr>
      </w:r>
    </w:p>
    <w:p w:rsidR="00000000" w:rsidDel="00000000" w:rsidP="00000000" w:rsidRDefault="00000000" w:rsidRPr="00000000" w14:paraId="0000000E">
      <w:pPr>
        <w:numPr>
          <w:ilvl w:val="0"/>
          <w:numId w:val="2"/>
        </w:numPr>
        <w:pBdr>
          <w:top w:space="0" w:sz="0" w:val="nil"/>
          <w:left w:space="0" w:sz="0" w:val="nil"/>
          <w:bottom w:space="0" w:sz="0" w:val="nil"/>
          <w:right w:space="0" w:sz="0" w:val="nil"/>
          <w:between w:space="0" w:sz="0" w:val="nil"/>
        </w:pBdr>
        <w:ind w:left="720" w:hanging="360"/>
        <w:jc w:val="both"/>
        <w:rPr>
          <w:color w:val="111111"/>
        </w:rPr>
      </w:pPr>
      <w:r w:rsidDel="00000000" w:rsidR="00000000" w:rsidRPr="00000000">
        <w:rPr>
          <w:color w:val="111111"/>
          <w:rtl w:val="0"/>
        </w:rPr>
        <w:t xml:space="preserve">Este formato contiene la iniciativa </w:t>
      </w:r>
      <w:r w:rsidDel="00000000" w:rsidR="00000000" w:rsidRPr="00000000">
        <w:rPr>
          <w:b w:val="1"/>
          <w:color w:val="111111"/>
          <w:rtl w:val="0"/>
        </w:rPr>
        <w:t xml:space="preserve">Fomento de la Diversidad Cultural a través de Espacios Artísticos e Interculturales. </w:t>
      </w:r>
      <w:r w:rsidDel="00000000" w:rsidR="00000000" w:rsidRPr="00000000">
        <w:rPr>
          <w:color w:val="111111"/>
          <w:rtl w:val="0"/>
        </w:rPr>
        <w:t xml:space="preserve">Esta categoría está enfocada en apoyar la realización de eventos artísticos y culturales que promuevan el diálogo intercultural y visibilicen la riqueza y diversidad de las comunidades étnicas, afrolatinas, raizales, palenqueras, indígenas y del pueblo Rrom, fortaleciendo procesos artísticos emergentes.</w:t>
      </w:r>
    </w:p>
    <w:p w:rsidR="00000000" w:rsidDel="00000000" w:rsidP="00000000" w:rsidRDefault="00000000" w:rsidRPr="00000000" w14:paraId="0000000F">
      <w:pPr>
        <w:pBdr>
          <w:top w:space="0" w:sz="0" w:val="nil"/>
          <w:left w:space="0" w:sz="0" w:val="nil"/>
          <w:bottom w:space="0" w:sz="0" w:val="nil"/>
          <w:right w:space="0" w:sz="0" w:val="nil"/>
          <w:between w:space="0" w:sz="0" w:val="nil"/>
        </w:pBdr>
        <w:jc w:val="both"/>
        <w:rPr>
          <w:color w:val="111111"/>
        </w:rPr>
      </w:pP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line="312" w:lineRule="auto"/>
        <w:rPr>
          <w:rFonts w:ascii="Roboto" w:cs="Roboto" w:eastAsia="Roboto" w:hAnsi="Roboto"/>
          <w:b w:val="1"/>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line="312" w:lineRule="auto"/>
        <w:rPr>
          <w:rFonts w:ascii="Roboto" w:cs="Roboto" w:eastAsia="Roboto" w:hAnsi="Roboto"/>
          <w:b w:val="1"/>
        </w:rPr>
      </w:pP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line="312" w:lineRule="auto"/>
        <w:rPr>
          <w:rFonts w:ascii="Roboto" w:cs="Roboto" w:eastAsia="Roboto" w:hAnsi="Roboto"/>
          <w:b w:val="1"/>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line="312" w:lineRule="auto"/>
        <w:rPr>
          <w:rFonts w:ascii="Roboto" w:cs="Roboto" w:eastAsia="Roboto" w:hAnsi="Roboto"/>
          <w:b w:val="1"/>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line="312" w:lineRule="auto"/>
        <w:rPr>
          <w:rFonts w:ascii="Roboto" w:cs="Roboto" w:eastAsia="Roboto" w:hAnsi="Roboto"/>
          <w:b w:val="1"/>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line="312" w:lineRule="auto"/>
        <w:rPr>
          <w:rFonts w:ascii="Roboto" w:cs="Roboto" w:eastAsia="Roboto" w:hAnsi="Roboto"/>
          <w:b w:val="1"/>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line="312" w:lineRule="auto"/>
        <w:rPr>
          <w:rFonts w:ascii="Roboto" w:cs="Roboto" w:eastAsia="Roboto" w:hAnsi="Roboto"/>
          <w:b w:val="1"/>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line="312" w:lineRule="auto"/>
        <w:rPr>
          <w:rFonts w:ascii="Roboto" w:cs="Roboto" w:eastAsia="Roboto" w:hAnsi="Roboto"/>
          <w:b w:val="1"/>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line="312" w:lineRule="auto"/>
        <w:rPr>
          <w:rFonts w:ascii="Roboto" w:cs="Roboto" w:eastAsia="Roboto" w:hAnsi="Roboto"/>
          <w:b w:val="1"/>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line="312" w:lineRule="auto"/>
        <w:rPr>
          <w:rFonts w:ascii="Roboto" w:cs="Roboto" w:eastAsia="Roboto" w:hAnsi="Roboto"/>
          <w:b w:val="1"/>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line="312" w:lineRule="auto"/>
        <w:jc w:val="both"/>
        <w:rPr>
          <w:b w:val="1"/>
        </w:rPr>
      </w:pP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spacing w:line="312" w:lineRule="auto"/>
        <w:jc w:val="both"/>
        <w:rPr>
          <w:b w:val="1"/>
        </w:rPr>
      </w:pP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280" w:line="312" w:lineRule="auto"/>
        <w:ind w:left="720" w:right="0" w:hanging="360"/>
        <w:jc w:val="both"/>
        <w:rPr>
          <w:rFonts w:ascii="Roboto" w:cs="Roboto" w:eastAsia="Roboto" w:hAnsi="Roboto"/>
          <w:b w:val="1"/>
          <w:i w:val="0"/>
          <w:smallCaps w:val="0"/>
          <w:strike w:val="0"/>
          <w:color w:val="000000"/>
          <w:sz w:val="22"/>
          <w:szCs w:val="22"/>
          <w:u w:val="none"/>
          <w:shd w:fill="auto" w:val="clear"/>
          <w:vertAlign w:val="baseline"/>
        </w:rPr>
      </w:pPr>
      <w:bookmarkStart w:colFirst="0" w:colLast="0" w:name="_heading=h.3i67s23qi3f9" w:id="0"/>
      <w:bookmarkEnd w:id="0"/>
      <w:r w:rsidDel="00000000" w:rsidR="00000000" w:rsidRPr="00000000">
        <w:rPr>
          <w:rFonts w:ascii="Roboto" w:cs="Roboto" w:eastAsia="Roboto" w:hAnsi="Roboto"/>
          <w:b w:val="1"/>
          <w:i w:val="0"/>
          <w:smallCaps w:val="0"/>
          <w:strike w:val="0"/>
          <w:color w:val="000000"/>
          <w:sz w:val="22"/>
          <w:szCs w:val="22"/>
          <w:u w:val="none"/>
          <w:shd w:fill="auto" w:val="clear"/>
          <w:vertAlign w:val="baseline"/>
          <w:rtl w:val="0"/>
        </w:rPr>
        <w:t xml:space="preserve">Información General</w:t>
      </w:r>
    </w:p>
    <w:tbl>
      <w:tblPr>
        <w:tblStyle w:val="Table1"/>
        <w:tblW w:w="901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823"/>
        <w:gridCol w:w="5196"/>
        <w:tblGridChange w:id="0">
          <w:tblGrid>
            <w:gridCol w:w="3823"/>
            <w:gridCol w:w="5196"/>
          </w:tblGrid>
        </w:tblGridChange>
      </w:tblGrid>
      <w:tr>
        <w:trPr>
          <w:cantSplit w:val="0"/>
          <w:tblHeader w:val="0"/>
        </w:trPr>
        <w:tc>
          <w:tcPr/>
          <w:p w:rsidR="00000000" w:rsidDel="00000000" w:rsidP="00000000" w:rsidRDefault="00000000" w:rsidRPr="00000000" w14:paraId="0000001D">
            <w:pPr>
              <w:widowControl w:val="0"/>
              <w:spacing w:after="240" w:before="240" w:lineRule="auto"/>
              <w:jc w:val="both"/>
              <w:rPr>
                <w:rFonts w:ascii="Roboto" w:cs="Roboto" w:eastAsia="Roboto" w:hAnsi="Roboto"/>
                <w:b w:val="1"/>
              </w:rPr>
            </w:pPr>
            <w:r w:rsidDel="00000000" w:rsidR="00000000" w:rsidRPr="00000000">
              <w:rPr>
                <w:rFonts w:ascii="Roboto" w:cs="Roboto" w:eastAsia="Roboto" w:hAnsi="Roboto"/>
                <w:b w:val="1"/>
                <w:rtl w:val="0"/>
              </w:rPr>
              <w:t xml:space="preserve">Nombre de la iniciativa: </w:t>
            </w:r>
          </w:p>
          <w:p w:rsidR="00000000" w:rsidDel="00000000" w:rsidP="00000000" w:rsidRDefault="00000000" w:rsidRPr="00000000" w14:paraId="0000001E">
            <w:pPr>
              <w:widowControl w:val="0"/>
              <w:spacing w:after="240" w:before="240" w:lineRule="auto"/>
              <w:jc w:val="both"/>
              <w:rPr>
                <w:sz w:val="20"/>
                <w:szCs w:val="20"/>
              </w:rPr>
            </w:pPr>
            <w:r w:rsidDel="00000000" w:rsidR="00000000" w:rsidRPr="00000000">
              <w:rPr>
                <w:rFonts w:ascii="Roboto" w:cs="Roboto" w:eastAsia="Roboto" w:hAnsi="Roboto"/>
                <w:rtl w:val="0"/>
              </w:rPr>
              <w:t xml:space="preserve">(Por ejemplo: Festival Intercultural de Música y Danza)</w:t>
            </w:r>
            <w:r w:rsidDel="00000000" w:rsidR="00000000" w:rsidRPr="00000000">
              <w:rPr>
                <w:rtl w:val="0"/>
              </w:rPr>
            </w:r>
          </w:p>
        </w:tc>
        <w:tc>
          <w:tcPr/>
          <w:p w:rsidR="00000000" w:rsidDel="00000000" w:rsidP="00000000" w:rsidRDefault="00000000" w:rsidRPr="00000000" w14:paraId="0000001F">
            <w:pPr>
              <w:widowControl w:val="0"/>
              <w:spacing w:after="240" w:before="240" w:lineRule="auto"/>
              <w:rP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20">
            <w:pPr>
              <w:spacing w:after="240" w:before="240" w:line="312" w:lineRule="auto"/>
              <w:ind w:left="0" w:firstLine="0"/>
              <w:jc w:val="both"/>
              <w:rPr>
                <w:rFonts w:ascii="Roboto" w:cs="Roboto" w:eastAsia="Roboto" w:hAnsi="Roboto"/>
                <w:b w:val="1"/>
              </w:rPr>
            </w:pPr>
            <w:r w:rsidDel="00000000" w:rsidR="00000000" w:rsidRPr="00000000">
              <w:rPr>
                <w:rFonts w:ascii="Roboto" w:cs="Roboto" w:eastAsia="Roboto" w:hAnsi="Roboto"/>
                <w:b w:val="1"/>
                <w:rtl w:val="0"/>
              </w:rPr>
              <w:t xml:space="preserve">Organización o agrupación responsable: </w:t>
            </w:r>
          </w:p>
          <w:p w:rsidR="00000000" w:rsidDel="00000000" w:rsidP="00000000" w:rsidRDefault="00000000" w:rsidRPr="00000000" w14:paraId="00000021">
            <w:pPr>
              <w:spacing w:after="240" w:before="240" w:line="312" w:lineRule="auto"/>
              <w:ind w:left="0" w:firstLine="0"/>
              <w:jc w:val="both"/>
              <w:rPr>
                <w:b w:val="1"/>
                <w:sz w:val="20"/>
                <w:szCs w:val="20"/>
              </w:rPr>
            </w:pPr>
            <w:r w:rsidDel="00000000" w:rsidR="00000000" w:rsidRPr="00000000">
              <w:rPr>
                <w:rFonts w:ascii="Roboto" w:cs="Roboto" w:eastAsia="Roboto" w:hAnsi="Roboto"/>
                <w:rtl w:val="0"/>
              </w:rPr>
              <w:t xml:space="preserve">(Nombre del grupo, asociación o institución organizadora)</w:t>
            </w:r>
            <w:r w:rsidDel="00000000" w:rsidR="00000000" w:rsidRPr="00000000">
              <w:rPr>
                <w:rtl w:val="0"/>
              </w:rPr>
            </w:r>
          </w:p>
        </w:tc>
        <w:tc>
          <w:tcPr/>
          <w:p w:rsidR="00000000" w:rsidDel="00000000" w:rsidP="00000000" w:rsidRDefault="00000000" w:rsidRPr="00000000" w14:paraId="00000022">
            <w:pPr>
              <w:widowControl w:val="0"/>
              <w:spacing w:after="240" w:before="240" w:lineRule="auto"/>
              <w:rPr>
                <w:sz w:val="20"/>
                <w:szCs w:val="20"/>
              </w:rPr>
            </w:pPr>
            <w:r w:rsidDel="00000000" w:rsidR="00000000" w:rsidRPr="00000000">
              <w:rPr>
                <w:rtl w:val="0"/>
              </w:rPr>
            </w:r>
          </w:p>
        </w:tc>
      </w:tr>
      <w:tr>
        <w:trPr>
          <w:cantSplit w:val="0"/>
          <w:trHeight w:val="200" w:hRule="atLeast"/>
          <w:tblHeader w:val="0"/>
        </w:trPr>
        <w:tc>
          <w:tcPr>
            <w:gridSpan w:val="2"/>
          </w:tcPr>
          <w:p w:rsidR="00000000" w:rsidDel="00000000" w:rsidP="00000000" w:rsidRDefault="00000000" w:rsidRPr="00000000" w14:paraId="00000023">
            <w:pPr>
              <w:widowControl w:val="0"/>
              <w:spacing w:after="240" w:before="240" w:lineRule="auto"/>
              <w:jc w:val="center"/>
              <w:rPr>
                <w:b w:val="1"/>
                <w:sz w:val="20"/>
                <w:szCs w:val="20"/>
              </w:rPr>
            </w:pPr>
            <w:r w:rsidDel="00000000" w:rsidR="00000000" w:rsidRPr="00000000">
              <w:rPr>
                <w:b w:val="1"/>
                <w:sz w:val="20"/>
                <w:szCs w:val="20"/>
                <w:rtl w:val="0"/>
              </w:rPr>
              <w:t xml:space="preserve">Responsable Principal</w:t>
            </w:r>
          </w:p>
        </w:tc>
      </w:tr>
      <w:tr>
        <w:trPr>
          <w:cantSplit w:val="0"/>
          <w:tblHeader w:val="0"/>
        </w:trPr>
        <w:tc>
          <w:tcPr/>
          <w:p w:rsidR="00000000" w:rsidDel="00000000" w:rsidP="00000000" w:rsidRDefault="00000000" w:rsidRPr="00000000" w14:paraId="00000025">
            <w:pPr>
              <w:widowControl w:val="0"/>
              <w:spacing w:after="240" w:before="240" w:lineRule="auto"/>
              <w:rPr>
                <w:b w:val="1"/>
                <w:sz w:val="20"/>
                <w:szCs w:val="20"/>
              </w:rPr>
            </w:pPr>
            <w:r w:rsidDel="00000000" w:rsidR="00000000" w:rsidRPr="00000000">
              <w:rPr>
                <w:b w:val="1"/>
                <w:sz w:val="20"/>
                <w:szCs w:val="20"/>
                <w:rtl w:val="0"/>
              </w:rPr>
              <w:t xml:space="preserve">Nombres y Apellidos:</w:t>
            </w:r>
          </w:p>
        </w:tc>
        <w:tc>
          <w:tcPr/>
          <w:p w:rsidR="00000000" w:rsidDel="00000000" w:rsidP="00000000" w:rsidRDefault="00000000" w:rsidRPr="00000000" w14:paraId="00000026">
            <w:pPr>
              <w:widowControl w:val="0"/>
              <w:spacing w:after="240" w:before="240" w:lineRule="auto"/>
              <w:rPr>
                <w:sz w:val="20"/>
                <w:szCs w:val="20"/>
              </w:rPr>
            </w:pPr>
            <w:r w:rsidDel="00000000" w:rsidR="00000000" w:rsidRPr="00000000">
              <w:rPr>
                <w:rtl w:val="0"/>
              </w:rPr>
            </w:r>
          </w:p>
        </w:tc>
      </w:tr>
      <w:tr>
        <w:trPr>
          <w:cantSplit w:val="0"/>
          <w:trHeight w:val="200" w:hRule="atLeast"/>
          <w:tblHeader w:val="0"/>
        </w:trPr>
        <w:tc>
          <w:tcPr>
            <w:vMerge w:val="restart"/>
          </w:tcPr>
          <w:p w:rsidR="00000000" w:rsidDel="00000000" w:rsidP="00000000" w:rsidRDefault="00000000" w:rsidRPr="00000000" w14:paraId="00000027">
            <w:pPr>
              <w:widowControl w:val="0"/>
              <w:spacing w:after="240" w:before="240" w:lineRule="auto"/>
              <w:rPr>
                <w:b w:val="1"/>
                <w:sz w:val="20"/>
                <w:szCs w:val="20"/>
              </w:rPr>
            </w:pPr>
            <w:r w:rsidDel="00000000" w:rsidR="00000000" w:rsidRPr="00000000">
              <w:rPr>
                <w:b w:val="1"/>
                <w:sz w:val="20"/>
                <w:szCs w:val="20"/>
                <w:rtl w:val="0"/>
              </w:rPr>
              <w:t xml:space="preserve">Contacto:</w:t>
            </w:r>
          </w:p>
        </w:tc>
        <w:tc>
          <w:tcPr/>
          <w:p w:rsidR="00000000" w:rsidDel="00000000" w:rsidP="00000000" w:rsidRDefault="00000000" w:rsidRPr="00000000" w14:paraId="00000028">
            <w:pPr>
              <w:spacing w:after="240" w:before="240" w:line="312" w:lineRule="auto"/>
              <w:ind w:left="0" w:firstLine="0"/>
              <w:rPr>
                <w:sz w:val="20"/>
                <w:szCs w:val="20"/>
              </w:rPr>
            </w:pPr>
            <w:r w:rsidDel="00000000" w:rsidR="00000000" w:rsidRPr="00000000">
              <w:rPr>
                <w:rFonts w:ascii="Roboto" w:cs="Roboto" w:eastAsia="Roboto" w:hAnsi="Roboto"/>
                <w:b w:val="1"/>
                <w:rtl w:val="0"/>
              </w:rPr>
              <w:t xml:space="preserve">Teléfono:</w:t>
            </w:r>
            <w:r w:rsidDel="00000000" w:rsidR="00000000" w:rsidRPr="00000000">
              <w:rPr>
                <w:rtl w:val="0"/>
              </w:rPr>
            </w:r>
          </w:p>
        </w:tc>
      </w:tr>
      <w:tr>
        <w:trPr>
          <w:cantSplit w:val="0"/>
          <w:trHeight w:val="200" w:hRule="atLeast"/>
          <w:tblHeader w:val="0"/>
        </w:trPr>
        <w:tc>
          <w:tcPr>
            <w:vMerge w:val="continue"/>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p w:rsidR="00000000" w:rsidDel="00000000" w:rsidP="00000000" w:rsidRDefault="00000000" w:rsidRPr="00000000" w14:paraId="0000002A">
            <w:pPr>
              <w:spacing w:after="240" w:before="240" w:line="312" w:lineRule="auto"/>
              <w:ind w:left="0" w:firstLine="0"/>
              <w:rPr>
                <w:sz w:val="20"/>
                <w:szCs w:val="20"/>
              </w:rPr>
            </w:pPr>
            <w:r w:rsidDel="00000000" w:rsidR="00000000" w:rsidRPr="00000000">
              <w:rPr>
                <w:rFonts w:ascii="Roboto" w:cs="Roboto" w:eastAsia="Roboto" w:hAnsi="Roboto"/>
                <w:b w:val="1"/>
                <w:rtl w:val="0"/>
              </w:rPr>
              <w:t xml:space="preserve">Correo electrónico:</w:t>
            </w:r>
            <w:r w:rsidDel="00000000" w:rsidR="00000000" w:rsidRPr="00000000">
              <w:rPr>
                <w:rtl w:val="0"/>
              </w:rPr>
            </w:r>
          </w:p>
        </w:tc>
      </w:tr>
    </w:tbl>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280" w:line="312" w:lineRule="auto"/>
        <w:ind w:left="720" w:right="0" w:hanging="360"/>
        <w:jc w:val="both"/>
        <w:rPr>
          <w:rFonts w:ascii="Roboto" w:cs="Roboto" w:eastAsia="Roboto" w:hAnsi="Roboto"/>
          <w:b w:val="1"/>
          <w:i w:val="0"/>
          <w:smallCaps w:val="0"/>
          <w:strike w:val="0"/>
          <w:color w:val="000000"/>
          <w:sz w:val="22"/>
          <w:szCs w:val="22"/>
          <w:u w:val="none"/>
          <w:shd w:fill="auto" w:val="clear"/>
          <w:vertAlign w:val="baseline"/>
        </w:rPr>
      </w:pPr>
      <w:bookmarkStart w:colFirst="0" w:colLast="0" w:name="_heading=h.9vxwtre0kqiz" w:id="1"/>
      <w:bookmarkEnd w:id="1"/>
      <w:r w:rsidDel="00000000" w:rsidR="00000000" w:rsidRPr="00000000">
        <w:rPr>
          <w:rFonts w:ascii="Roboto" w:cs="Roboto" w:eastAsia="Roboto" w:hAnsi="Roboto"/>
          <w:b w:val="1"/>
          <w:i w:val="0"/>
          <w:smallCaps w:val="0"/>
          <w:strike w:val="0"/>
          <w:color w:val="000000"/>
          <w:sz w:val="22"/>
          <w:szCs w:val="22"/>
          <w:u w:val="none"/>
          <w:shd w:fill="auto" w:val="clear"/>
          <w:vertAlign w:val="baseline"/>
          <w:rtl w:val="0"/>
        </w:rPr>
        <w:t xml:space="preserve">Objetivo de la Iniciativa</w:t>
      </w:r>
    </w:p>
    <w:p w:rsidR="00000000" w:rsidDel="00000000" w:rsidP="00000000" w:rsidRDefault="00000000" w:rsidRPr="00000000" w14:paraId="0000002C">
      <w:pPr>
        <w:ind w:left="0" w:firstLine="0"/>
        <w:rPr/>
      </w:pPr>
      <w:r w:rsidDel="00000000" w:rsidR="00000000" w:rsidRPr="00000000">
        <w:rPr>
          <w:rtl w:val="0"/>
        </w:rPr>
      </w:r>
    </w:p>
    <w:sdt>
      <w:sdtPr>
        <w:lock w:val="contentLocked"/>
        <w:tag w:val="goog_rdk_0"/>
      </w:sdtPr>
      <w:sdtContent>
        <w:tbl>
          <w:tblPr>
            <w:tblStyle w:val="Table2"/>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D">
                <w:pPr>
                  <w:spacing w:after="240" w:before="240" w:line="312" w:lineRule="auto"/>
                  <w:rPr>
                    <w:rFonts w:ascii="Roboto" w:cs="Roboto" w:eastAsia="Roboto" w:hAnsi="Roboto"/>
                    <w:b w:val="1"/>
                  </w:rPr>
                </w:pPr>
                <w:r w:rsidDel="00000000" w:rsidR="00000000" w:rsidRPr="00000000">
                  <w:rPr>
                    <w:rFonts w:ascii="Roboto" w:cs="Roboto" w:eastAsia="Roboto" w:hAnsi="Roboto"/>
                    <w:b w:val="1"/>
                    <w:rtl w:val="0"/>
                  </w:rPr>
                  <w:t xml:space="preserve">Descripción breve de la iniciativa: </w:t>
                </w:r>
              </w:p>
              <w:p w:rsidR="00000000" w:rsidDel="00000000" w:rsidP="00000000" w:rsidRDefault="00000000" w:rsidRPr="00000000" w14:paraId="0000002E">
                <w:pPr>
                  <w:spacing w:after="240" w:before="240" w:line="312" w:lineRule="auto"/>
                  <w:jc w:val="both"/>
                  <w:rPr/>
                </w:pPr>
                <w:r w:rsidDel="00000000" w:rsidR="00000000" w:rsidRPr="00000000">
                  <w:rPr>
                    <w:rFonts w:ascii="Roboto" w:cs="Roboto" w:eastAsia="Roboto" w:hAnsi="Roboto"/>
                    <w:rtl w:val="0"/>
                  </w:rPr>
                  <w:t xml:space="preserve">(Explica el objetivo principal y cómo se alineará con la categoría mencionada.)</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spacing w:after="240" w:before="240" w:line="312" w:lineRule="auto"/>
                  <w:jc w:val="both"/>
                  <w:rPr>
                    <w:rFonts w:ascii="Roboto" w:cs="Roboto" w:eastAsia="Roboto" w:hAnsi="Roboto"/>
                    <w:b w:val="1"/>
                  </w:rPr>
                </w:pPr>
                <w:r w:rsidDel="00000000" w:rsidR="00000000" w:rsidRPr="00000000">
                  <w:rPr>
                    <w:rFonts w:ascii="Roboto" w:cs="Roboto" w:eastAsia="Roboto" w:hAnsi="Roboto"/>
                    <w:b w:val="1"/>
                    <w:rtl w:val="0"/>
                  </w:rPr>
                  <w:t xml:space="preserve">¿Qué comunidades y grupos étnicos estarán involucrados? </w:t>
                </w:r>
              </w:p>
              <w:p w:rsidR="00000000" w:rsidDel="00000000" w:rsidP="00000000" w:rsidRDefault="00000000" w:rsidRPr="00000000" w14:paraId="00000031">
                <w:pPr>
                  <w:spacing w:after="240" w:before="240" w:line="312" w:lineRule="auto"/>
                  <w:jc w:val="both"/>
                  <w:rPr/>
                </w:pPr>
                <w:r w:rsidDel="00000000" w:rsidR="00000000" w:rsidRPr="00000000">
                  <w:rPr>
                    <w:rFonts w:ascii="Roboto" w:cs="Roboto" w:eastAsia="Roboto" w:hAnsi="Roboto"/>
                    <w:rtl w:val="0"/>
                  </w:rPr>
                  <w:t xml:space="preserve">(Específica afrocolombianos, indígenas, palenqueras, etc.)</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3">
                <w:pPr>
                  <w:spacing w:after="240" w:before="240" w:line="312" w:lineRule="auto"/>
                  <w:jc w:val="both"/>
                  <w:rPr>
                    <w:rFonts w:ascii="Roboto" w:cs="Roboto" w:eastAsia="Roboto" w:hAnsi="Roboto"/>
                    <w:b w:val="1"/>
                  </w:rPr>
                </w:pPr>
                <w:r w:rsidDel="00000000" w:rsidR="00000000" w:rsidRPr="00000000">
                  <w:rPr>
                    <w:rFonts w:ascii="Roboto" w:cs="Roboto" w:eastAsia="Roboto" w:hAnsi="Roboto"/>
                    <w:b w:val="1"/>
                    <w:rtl w:val="0"/>
                  </w:rPr>
                  <w:t xml:space="preserve">¿Qué tipos de espacios artísticos y culturales se utilizarán?</w:t>
                </w:r>
              </w:p>
              <w:p w:rsidR="00000000" w:rsidDel="00000000" w:rsidP="00000000" w:rsidRDefault="00000000" w:rsidRPr="00000000" w14:paraId="00000034">
                <w:pPr>
                  <w:spacing w:after="240" w:before="240" w:line="312" w:lineRule="auto"/>
                  <w:jc w:val="both"/>
                  <w:rPr>
                    <w:rFonts w:ascii="Roboto" w:cs="Roboto" w:eastAsia="Roboto" w:hAnsi="Roboto"/>
                  </w:rPr>
                </w:pPr>
                <w:r w:rsidDel="00000000" w:rsidR="00000000" w:rsidRPr="00000000">
                  <w:rPr>
                    <w:rFonts w:ascii="Roboto" w:cs="Roboto" w:eastAsia="Roboto" w:hAnsi="Roboto"/>
                    <w:rtl w:val="0"/>
                  </w:rPr>
                  <w:t xml:space="preserve">(Por ejemplo: teatros, plazas públicas, centros culturales.)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sdtContent>
    </w:sdt>
    <w:p w:rsidR="00000000" w:rsidDel="00000000" w:rsidP="00000000" w:rsidRDefault="00000000" w:rsidRPr="00000000" w14:paraId="00000036">
      <w:pPr>
        <w:widowControl w:val="0"/>
        <w:ind w:right="-610"/>
        <w:jc w:val="both"/>
        <w:rPr>
          <w:rFonts w:ascii="Roboto" w:cs="Roboto" w:eastAsia="Roboto" w:hAnsi="Roboto"/>
          <w:color w:val="111111"/>
          <w:sz w:val="24"/>
          <w:szCs w:val="24"/>
        </w:rPr>
      </w:pPr>
      <w:r w:rsidDel="00000000" w:rsidR="00000000" w:rsidRPr="00000000">
        <w:rPr>
          <w:rtl w:val="0"/>
        </w:rPr>
      </w:r>
    </w:p>
    <w:p w:rsidR="00000000" w:rsidDel="00000000" w:rsidP="00000000" w:rsidRDefault="00000000" w:rsidRPr="00000000" w14:paraId="00000037">
      <w:pPr>
        <w:widowControl w:val="0"/>
        <w:ind w:right="-610"/>
        <w:jc w:val="both"/>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Yo, [Nombre Completo], representante de la agrupación [Nombre de la agrupación] identificado(a) con la cédula de ciudadanía número [Número de Cédula], certifico que la ejecución de la iniciativa se realizará conforme a lo estipulado en este documento y respaldo la idoneidad de los artistas mencionados en esta iniciativa.</w:t>
      </w:r>
    </w:p>
    <w:p w:rsidR="00000000" w:rsidDel="00000000" w:rsidP="00000000" w:rsidRDefault="00000000" w:rsidRPr="00000000" w14:paraId="00000038">
      <w:pPr>
        <w:widowControl w:val="0"/>
        <w:spacing w:line="240" w:lineRule="auto"/>
        <w:ind w:right="-610"/>
        <w:jc w:val="both"/>
        <w:rPr>
          <w:rFonts w:ascii="Roboto" w:cs="Roboto" w:eastAsia="Roboto" w:hAnsi="Roboto"/>
          <w:color w:val="111111"/>
          <w:sz w:val="24"/>
          <w:szCs w:val="24"/>
        </w:rPr>
      </w:pPr>
      <w:r w:rsidDel="00000000" w:rsidR="00000000" w:rsidRPr="00000000">
        <w:rPr>
          <w:rtl w:val="0"/>
        </w:rPr>
      </w:r>
    </w:p>
    <w:p w:rsidR="00000000" w:rsidDel="00000000" w:rsidP="00000000" w:rsidRDefault="00000000" w:rsidRPr="00000000" w14:paraId="00000039">
      <w:pPr>
        <w:widowControl w:val="0"/>
        <w:spacing w:line="240" w:lineRule="auto"/>
        <w:ind w:right="-610"/>
        <w:jc w:val="both"/>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Este documento se firma el día [Número] del mes de [Mes] del año 2025</w:t>
      </w:r>
    </w:p>
    <w:p w:rsidR="00000000" w:rsidDel="00000000" w:rsidP="00000000" w:rsidRDefault="00000000" w:rsidRPr="00000000" w14:paraId="0000003A">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spacing w:line="240" w:lineRule="auto"/>
        <w:rPr>
          <w:rFonts w:ascii="Times New Roman" w:cs="Times New Roman" w:eastAsia="Times New Roman" w:hAnsi="Times New Roman"/>
          <w:sz w:val="24"/>
          <w:szCs w:val="24"/>
        </w:rPr>
      </w:pPr>
      <w:r w:rsidDel="00000000" w:rsidR="00000000" w:rsidRPr="00000000">
        <w:rPr>
          <w:rtl w:val="0"/>
        </w:rPr>
      </w:r>
    </w:p>
    <w:tbl>
      <w:tblPr>
        <w:tblStyle w:val="Table3"/>
        <w:tblW w:w="9027.0" w:type="dxa"/>
        <w:jc w:val="left"/>
        <w:tblInd w:w="2.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195"/>
        <w:gridCol w:w="5832"/>
        <w:tblGridChange w:id="0">
          <w:tblGrid>
            <w:gridCol w:w="3195"/>
            <w:gridCol w:w="5832"/>
          </w:tblGrid>
        </w:tblGridChange>
      </w:tblGrid>
      <w:tr>
        <w:trPr>
          <w:cantSplit w:val="0"/>
          <w:trHeight w:val="300" w:hRule="atLeast"/>
          <w:tblHeader w:val="0"/>
        </w:trPr>
        <w:tc>
          <w:tcPr>
            <w:gridSpan w:val="2"/>
            <w:tcBorders>
              <w:top w:color="000000" w:space="0" w:sz="12" w:val="single"/>
              <w:bottom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3D">
            <w:pPr>
              <w:jc w:val="both"/>
              <w:rPr>
                <w:rFonts w:ascii="Times New Roman" w:cs="Times New Roman" w:eastAsia="Times New Roman" w:hAnsi="Times New Roman"/>
                <w:b w:val="1"/>
                <w:sz w:val="24"/>
                <w:szCs w:val="24"/>
              </w:rPr>
            </w:pPr>
            <w:r w:rsidDel="00000000" w:rsidR="00000000" w:rsidRPr="00000000">
              <w:rPr>
                <w:rFonts w:ascii="Roboto" w:cs="Roboto" w:eastAsia="Roboto" w:hAnsi="Roboto"/>
                <w:b w:val="1"/>
                <w:rtl w:val="0"/>
              </w:rPr>
              <w:t xml:space="preserve">FIRMA DEL REPRESENTANTE DE LA AGRUPACIÓN</w:t>
            </w:r>
            <w:r w:rsidDel="00000000" w:rsidR="00000000" w:rsidRPr="00000000">
              <w:rPr>
                <w:rtl w:val="0"/>
              </w:rPr>
            </w:r>
          </w:p>
        </w:tc>
      </w:tr>
      <w:tr>
        <w:trPr>
          <w:cantSplit w:val="0"/>
          <w:trHeight w:val="300" w:hRule="atLeast"/>
          <w:tblHeader w:val="0"/>
        </w:trPr>
        <w:tc>
          <w:tcPr>
            <w:tcBorders>
              <w:bottom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3F">
            <w:pPr>
              <w:jc w:val="both"/>
              <w:rPr>
                <w:rFonts w:ascii="Roboto" w:cs="Roboto" w:eastAsia="Roboto" w:hAnsi="Roboto"/>
                <w:b w:val="1"/>
              </w:rPr>
            </w:pPr>
            <w:r w:rsidDel="00000000" w:rsidR="00000000" w:rsidRPr="00000000">
              <w:rPr>
                <w:rFonts w:ascii="Roboto" w:cs="Roboto" w:eastAsia="Roboto" w:hAnsi="Roboto"/>
                <w:b w:val="1"/>
                <w:rtl w:val="0"/>
              </w:rPr>
              <w:t xml:space="preserve">NOMBRE Y APELLIDOS DEL REPRESENTANTE</w:t>
            </w:r>
          </w:p>
        </w:tc>
        <w:tc>
          <w:tcPr>
            <w:tcBorders>
              <w:bottom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40">
            <w:pPr>
              <w:rPr>
                <w:rFonts w:ascii="Roboto" w:cs="Roboto" w:eastAsia="Roboto" w:hAnsi="Roboto"/>
              </w:rPr>
            </w:pPr>
            <w:r w:rsidDel="00000000" w:rsidR="00000000" w:rsidRPr="00000000">
              <w:rPr>
                <w:rtl w:val="0"/>
              </w:rPr>
            </w:r>
          </w:p>
        </w:tc>
      </w:tr>
      <w:tr>
        <w:trPr>
          <w:cantSplit w:val="0"/>
          <w:trHeight w:val="300" w:hRule="atLeast"/>
          <w:tblHeader w:val="0"/>
        </w:trPr>
        <w:tc>
          <w:tcPr>
            <w:tcBorders>
              <w:bottom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41">
            <w:pPr>
              <w:widowControl w:val="0"/>
              <w:jc w:val="both"/>
              <w:rPr>
                <w:rFonts w:ascii="Roboto" w:cs="Roboto" w:eastAsia="Roboto" w:hAnsi="Roboto"/>
                <w:b w:val="1"/>
              </w:rPr>
            </w:pPr>
            <w:r w:rsidDel="00000000" w:rsidR="00000000" w:rsidRPr="00000000">
              <w:rPr>
                <w:rFonts w:ascii="Roboto" w:cs="Roboto" w:eastAsia="Roboto" w:hAnsi="Roboto"/>
                <w:b w:val="1"/>
                <w:rtl w:val="0"/>
              </w:rPr>
              <w:t xml:space="preserve">NÚMERO DE CONTACTO</w:t>
            </w:r>
          </w:p>
        </w:tc>
        <w:tc>
          <w:tcPr>
            <w:tcBorders>
              <w:bottom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42">
            <w:pPr>
              <w:rPr>
                <w:rFonts w:ascii="Roboto" w:cs="Roboto" w:eastAsia="Roboto" w:hAnsi="Roboto"/>
              </w:rPr>
            </w:pPr>
            <w:r w:rsidDel="00000000" w:rsidR="00000000" w:rsidRPr="00000000">
              <w:rPr>
                <w:rtl w:val="0"/>
              </w:rPr>
            </w:r>
          </w:p>
        </w:tc>
      </w:tr>
      <w:tr>
        <w:trPr>
          <w:cantSplit w:val="0"/>
          <w:trHeight w:val="413" w:hRule="atLeast"/>
          <w:tblHeader w:val="0"/>
        </w:trPr>
        <w:tc>
          <w:tcPr>
            <w:tcBorders>
              <w:bottom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43">
            <w:pPr>
              <w:widowControl w:val="0"/>
              <w:jc w:val="both"/>
              <w:rPr>
                <w:rFonts w:ascii="Roboto" w:cs="Roboto" w:eastAsia="Roboto" w:hAnsi="Roboto"/>
                <w:b w:val="1"/>
              </w:rPr>
            </w:pPr>
            <w:r w:rsidDel="00000000" w:rsidR="00000000" w:rsidRPr="00000000">
              <w:rPr>
                <w:rFonts w:ascii="Roboto" w:cs="Roboto" w:eastAsia="Roboto" w:hAnsi="Roboto"/>
                <w:b w:val="1"/>
                <w:rtl w:val="0"/>
              </w:rPr>
              <w:t xml:space="preserve">CORREO ELECTRÓNICO</w:t>
            </w:r>
          </w:p>
        </w:tc>
        <w:tc>
          <w:tcPr>
            <w:tcBorders>
              <w:bottom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44">
            <w:pPr>
              <w:rPr>
                <w:rFonts w:ascii="Roboto" w:cs="Roboto" w:eastAsia="Roboto" w:hAnsi="Roboto"/>
              </w:rPr>
            </w:pPr>
            <w:r w:rsidDel="00000000" w:rsidR="00000000" w:rsidRPr="00000000">
              <w:rPr>
                <w:rtl w:val="0"/>
              </w:rPr>
            </w:r>
          </w:p>
        </w:tc>
      </w:tr>
    </w:tbl>
    <w:p w:rsidR="00000000" w:rsidDel="00000000" w:rsidP="00000000" w:rsidRDefault="00000000" w:rsidRPr="00000000" w14:paraId="00000045">
      <w:pPr>
        <w:spacing w:line="312" w:lineRule="auto"/>
        <w:rPr>
          <w:rFonts w:ascii="Roboto" w:cs="Roboto" w:eastAsia="Roboto" w:hAnsi="Roboto"/>
          <w:b w:val="1"/>
        </w:rPr>
      </w:pPr>
      <w:r w:rsidDel="00000000" w:rsidR="00000000" w:rsidRPr="00000000">
        <w:rPr>
          <w:rtl w:val="0"/>
        </w:rPr>
      </w:r>
    </w:p>
    <w:p w:rsidR="00000000" w:rsidDel="00000000" w:rsidP="00000000" w:rsidRDefault="00000000" w:rsidRPr="00000000" w14:paraId="00000046">
      <w:pPr>
        <w:spacing w:after="240" w:before="240" w:line="312" w:lineRule="auto"/>
        <w:ind w:left="0" w:firstLine="0"/>
        <w:rPr>
          <w:rFonts w:ascii="Roboto" w:cs="Roboto" w:eastAsia="Roboto" w:hAnsi="Roboto"/>
          <w:b w:val="1"/>
          <w:i w:val="1"/>
        </w:rPr>
      </w:pPr>
      <w:r w:rsidDel="00000000" w:rsidR="00000000" w:rsidRPr="00000000">
        <w:rPr>
          <w:rtl w:val="0"/>
        </w:rPr>
      </w:r>
    </w:p>
    <w:p w:rsidR="00000000" w:rsidDel="00000000" w:rsidP="00000000" w:rsidRDefault="00000000" w:rsidRPr="00000000" w14:paraId="00000047">
      <w:pPr>
        <w:spacing w:line="312" w:lineRule="auto"/>
        <w:jc w:val="both"/>
        <w:rPr>
          <w:rFonts w:ascii="Roboto" w:cs="Roboto" w:eastAsia="Roboto" w:hAnsi="Roboto"/>
          <w:b w:val="1"/>
        </w:rPr>
      </w:pP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spacing w:line="312" w:lineRule="auto"/>
        <w:jc w:val="both"/>
        <w:rPr>
          <w:rFonts w:ascii="Roboto" w:cs="Roboto" w:eastAsia="Roboto" w:hAnsi="Roboto"/>
          <w:b w:val="1"/>
        </w:rPr>
      </w:pP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spacing w:line="312" w:lineRule="auto"/>
        <w:rPr>
          <w:rFonts w:ascii="Roboto" w:cs="Roboto" w:eastAsia="Roboto" w:hAnsi="Roboto"/>
          <w:b w:val="1"/>
        </w:rPr>
      </w:pPr>
      <w:r w:rsidDel="00000000" w:rsidR="00000000" w:rsidRPr="00000000">
        <w:rPr>
          <w:rtl w:val="0"/>
        </w:rPr>
      </w:r>
    </w:p>
    <w:sectPr>
      <w:head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pBdr>
        <w:top w:space="0" w:sz="0" w:val="nil"/>
        <w:left w:space="0" w:sz="0" w:val="nil"/>
        <w:bottom w:space="0" w:sz="0" w:val="nil"/>
        <w:right w:space="0" w:sz="0" w:val="nil"/>
        <w:between w:space="0" w:sz="0" w:val="nil"/>
      </w:pBdr>
      <w:tabs>
        <w:tab w:val="center" w:leader="none" w:pos="4419"/>
        <w:tab w:val="right" w:leader="none" w:pos="8838"/>
      </w:tabs>
      <w:spacing w:line="240" w:lineRule="auto"/>
      <w:jc w:val="center"/>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rsid w:val="002F79F6"/>
  </w:style>
  <w:style w:type="paragraph" w:styleId="Ttulo1">
    <w:name w:val="heading 1"/>
    <w:basedOn w:val="Normal"/>
    <w:next w:val="Normal"/>
    <w:uiPriority w:val="9"/>
    <w:qFormat w:val="1"/>
    <w:pPr>
      <w:keepNext w:val="1"/>
      <w:keepLines w:val="1"/>
      <w:spacing w:after="120" w:before="400"/>
      <w:outlineLvl w:val="0"/>
    </w:pPr>
    <w:rPr>
      <w:sz w:val="40"/>
      <w:szCs w:val="40"/>
    </w:rPr>
  </w:style>
  <w:style w:type="paragraph" w:styleId="Ttulo2">
    <w:name w:val="heading 2"/>
    <w:basedOn w:val="Normal"/>
    <w:next w:val="Normal"/>
    <w:uiPriority w:val="9"/>
    <w:semiHidden w:val="1"/>
    <w:unhideWhenUsed w:val="1"/>
    <w:qFormat w:val="1"/>
    <w:pPr>
      <w:keepNext w:val="1"/>
      <w:keepLines w:val="1"/>
      <w:spacing w:after="120" w:before="360"/>
      <w:outlineLvl w:val="1"/>
    </w:pPr>
    <w:rPr>
      <w:sz w:val="32"/>
      <w:szCs w:val="32"/>
    </w:rPr>
  </w:style>
  <w:style w:type="paragraph" w:styleId="Ttulo3">
    <w:name w:val="heading 3"/>
    <w:basedOn w:val="Normal"/>
    <w:next w:val="Normal"/>
    <w:uiPriority w:val="9"/>
    <w:semiHidden w:val="1"/>
    <w:unhideWhenUsed w:val="1"/>
    <w:qFormat w:val="1"/>
    <w:pPr>
      <w:keepNext w:val="1"/>
      <w:keepLines w:val="1"/>
      <w:spacing w:after="80" w:before="320"/>
      <w:outlineLvl w:val="2"/>
    </w:pPr>
    <w:rPr>
      <w:color w:val="434343"/>
      <w:sz w:val="28"/>
      <w:szCs w:val="28"/>
    </w:rPr>
  </w:style>
  <w:style w:type="paragraph" w:styleId="Ttulo4">
    <w:name w:val="heading 4"/>
    <w:basedOn w:val="Normal"/>
    <w:next w:val="Normal"/>
    <w:uiPriority w:val="9"/>
    <w:semiHidden w:val="1"/>
    <w:unhideWhenUsed w:val="1"/>
    <w:qFormat w:val="1"/>
    <w:pPr>
      <w:keepNext w:val="1"/>
      <w:keepLines w:val="1"/>
      <w:spacing w:after="80" w:before="280"/>
      <w:outlineLvl w:val="3"/>
    </w:pPr>
    <w:rPr>
      <w:color w:val="666666"/>
      <w:sz w:val="24"/>
      <w:szCs w:val="24"/>
    </w:rPr>
  </w:style>
  <w:style w:type="paragraph" w:styleId="Ttulo5">
    <w:name w:val="heading 5"/>
    <w:basedOn w:val="Normal"/>
    <w:next w:val="Normal"/>
    <w:uiPriority w:val="9"/>
    <w:semiHidden w:val="1"/>
    <w:unhideWhenUsed w:val="1"/>
    <w:qFormat w:val="1"/>
    <w:pPr>
      <w:keepNext w:val="1"/>
      <w:keepLines w:val="1"/>
      <w:spacing w:after="80" w:before="240"/>
      <w:outlineLvl w:val="4"/>
    </w:pPr>
    <w:rPr>
      <w:color w:val="666666"/>
    </w:rPr>
  </w:style>
  <w:style w:type="paragraph" w:styleId="Ttulo6">
    <w:name w:val="heading 6"/>
    <w:basedOn w:val="Normal"/>
    <w:next w:val="Normal"/>
    <w:uiPriority w:val="9"/>
    <w:semiHidden w:val="1"/>
    <w:unhideWhenUsed w:val="1"/>
    <w:qFormat w:val="1"/>
    <w:pPr>
      <w:keepNext w:val="1"/>
      <w:keepLines w:val="1"/>
      <w:spacing w:after="80" w:before="240"/>
      <w:outlineLvl w:val="5"/>
    </w:pPr>
    <w:rPr>
      <w:i w:val="1"/>
      <w:color w:val="666666"/>
    </w:rPr>
  </w:style>
  <w:style w:type="character" w:styleId="Fuentedeprrafopredeter" w:default="1">
    <w:name w:val="Default Paragraph Font"/>
    <w:uiPriority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uiPriority w:val="10"/>
    <w:qFormat w:val="1"/>
    <w:pPr>
      <w:keepNext w:val="1"/>
      <w:keepLines w:val="1"/>
      <w:spacing w:after="60"/>
    </w:pPr>
    <w:rPr>
      <w:sz w:val="52"/>
      <w:szCs w:val="52"/>
    </w:rPr>
  </w:style>
  <w:style w:type="paragraph" w:styleId="Normal0" w:customStyle="1">
    <w:name w:val="Normal0"/>
  </w:style>
  <w:style w:type="table" w:styleId="NormalTable0" w:customStyle="1">
    <w:name w:val="Normal Table0"/>
    <w:tblPr>
      <w:tblCellMar>
        <w:top w:w="0.0" w:type="dxa"/>
        <w:left w:w="0.0" w:type="dxa"/>
        <w:bottom w:w="0.0" w:type="dxa"/>
        <w:right w:w="0.0" w:type="dxa"/>
      </w:tblCellMar>
    </w:tblPr>
  </w:style>
  <w:style w:type="paragraph" w:styleId="heading10" w:customStyle="1">
    <w:name w:val="heading 10"/>
    <w:basedOn w:val="Normal0"/>
    <w:next w:val="Normal0"/>
    <w:pPr>
      <w:keepNext w:val="1"/>
      <w:keepLines w:val="1"/>
      <w:spacing w:after="120" w:before="400"/>
    </w:pPr>
    <w:rPr>
      <w:sz w:val="40"/>
      <w:szCs w:val="40"/>
    </w:rPr>
  </w:style>
  <w:style w:type="paragraph" w:styleId="heading20" w:customStyle="1">
    <w:name w:val="heading 20"/>
    <w:basedOn w:val="Normal0"/>
    <w:next w:val="Normal0"/>
    <w:pPr>
      <w:keepNext w:val="1"/>
      <w:keepLines w:val="1"/>
      <w:spacing w:after="120" w:before="360"/>
    </w:pPr>
    <w:rPr>
      <w:sz w:val="32"/>
      <w:szCs w:val="32"/>
    </w:rPr>
  </w:style>
  <w:style w:type="paragraph" w:styleId="heading30" w:customStyle="1">
    <w:name w:val="heading 30"/>
    <w:basedOn w:val="Normal0"/>
    <w:next w:val="Normal0"/>
    <w:pPr>
      <w:keepNext w:val="1"/>
      <w:keepLines w:val="1"/>
      <w:spacing w:after="80" w:before="320"/>
    </w:pPr>
    <w:rPr>
      <w:color w:val="434343"/>
      <w:sz w:val="28"/>
      <w:szCs w:val="28"/>
    </w:rPr>
  </w:style>
  <w:style w:type="paragraph" w:styleId="heading40" w:customStyle="1">
    <w:name w:val="heading 40"/>
    <w:basedOn w:val="Normal0"/>
    <w:next w:val="Normal0"/>
    <w:pPr>
      <w:keepNext w:val="1"/>
      <w:keepLines w:val="1"/>
      <w:spacing w:after="80" w:before="280"/>
    </w:pPr>
    <w:rPr>
      <w:color w:val="666666"/>
      <w:sz w:val="24"/>
      <w:szCs w:val="24"/>
    </w:rPr>
  </w:style>
  <w:style w:type="paragraph" w:styleId="heading50" w:customStyle="1">
    <w:name w:val="heading 50"/>
    <w:basedOn w:val="Normal0"/>
    <w:next w:val="Normal0"/>
    <w:pPr>
      <w:keepNext w:val="1"/>
      <w:keepLines w:val="1"/>
      <w:spacing w:after="80" w:before="240"/>
    </w:pPr>
    <w:rPr>
      <w:color w:val="666666"/>
    </w:rPr>
  </w:style>
  <w:style w:type="paragraph" w:styleId="heading60" w:customStyle="1">
    <w:name w:val="heading 60"/>
    <w:basedOn w:val="Normal0"/>
    <w:next w:val="Normal0"/>
    <w:pPr>
      <w:keepNext w:val="1"/>
      <w:keepLines w:val="1"/>
      <w:spacing w:after="80" w:before="240"/>
    </w:pPr>
    <w:rPr>
      <w:i w:val="1"/>
      <w:color w:val="666666"/>
    </w:rPr>
  </w:style>
  <w:style w:type="paragraph" w:styleId="Title0" w:customStyle="1">
    <w:name w:val="Title0"/>
    <w:basedOn w:val="Normal0"/>
    <w:next w:val="Normal0"/>
    <w:pPr>
      <w:keepNext w:val="1"/>
      <w:keepLines w:val="1"/>
      <w:spacing w:after="60"/>
    </w:pPr>
    <w:rPr>
      <w:sz w:val="52"/>
      <w:szCs w:val="52"/>
    </w:rPr>
  </w:style>
  <w:style w:type="paragraph" w:styleId="Normal1" w:customStyle="1">
    <w:name w:val="Normal1"/>
    <w:qFormat w:val="1"/>
    <w:rsid w:val="00B25500"/>
  </w:style>
  <w:style w:type="paragraph" w:styleId="heading11" w:customStyle="1">
    <w:name w:val="heading 11"/>
    <w:basedOn w:val="Normal1"/>
    <w:next w:val="Normal1"/>
    <w:uiPriority w:val="9"/>
    <w:qFormat w:val="1"/>
    <w:pPr>
      <w:keepNext w:val="1"/>
      <w:keepLines w:val="1"/>
      <w:spacing w:after="120" w:before="400"/>
      <w:outlineLvl w:val="0"/>
    </w:pPr>
    <w:rPr>
      <w:sz w:val="40"/>
      <w:szCs w:val="40"/>
    </w:rPr>
  </w:style>
  <w:style w:type="paragraph" w:styleId="heading21" w:customStyle="1">
    <w:name w:val="heading 21"/>
    <w:basedOn w:val="Normal1"/>
    <w:next w:val="Normal1"/>
    <w:uiPriority w:val="9"/>
    <w:semiHidden w:val="1"/>
    <w:unhideWhenUsed w:val="1"/>
    <w:qFormat w:val="1"/>
    <w:pPr>
      <w:keepNext w:val="1"/>
      <w:keepLines w:val="1"/>
      <w:spacing w:after="120" w:before="360"/>
      <w:outlineLvl w:val="1"/>
    </w:pPr>
    <w:rPr>
      <w:sz w:val="32"/>
      <w:szCs w:val="32"/>
    </w:rPr>
  </w:style>
  <w:style w:type="paragraph" w:styleId="heading31" w:customStyle="1">
    <w:name w:val="heading 31"/>
    <w:basedOn w:val="Normal1"/>
    <w:next w:val="Normal1"/>
    <w:uiPriority w:val="9"/>
    <w:semiHidden w:val="1"/>
    <w:unhideWhenUsed w:val="1"/>
    <w:qFormat w:val="1"/>
    <w:pPr>
      <w:keepNext w:val="1"/>
      <w:keepLines w:val="1"/>
      <w:spacing w:after="80" w:before="320"/>
      <w:outlineLvl w:val="2"/>
    </w:pPr>
    <w:rPr>
      <w:color w:val="434343"/>
      <w:sz w:val="28"/>
      <w:szCs w:val="28"/>
    </w:rPr>
  </w:style>
  <w:style w:type="paragraph" w:styleId="heading41" w:customStyle="1">
    <w:name w:val="heading 41"/>
    <w:basedOn w:val="Normal1"/>
    <w:next w:val="Normal1"/>
    <w:uiPriority w:val="9"/>
    <w:semiHidden w:val="1"/>
    <w:unhideWhenUsed w:val="1"/>
    <w:qFormat w:val="1"/>
    <w:pPr>
      <w:keepNext w:val="1"/>
      <w:keepLines w:val="1"/>
      <w:spacing w:after="80" w:before="280"/>
      <w:outlineLvl w:val="3"/>
    </w:pPr>
    <w:rPr>
      <w:color w:val="666666"/>
      <w:sz w:val="24"/>
      <w:szCs w:val="24"/>
    </w:rPr>
  </w:style>
  <w:style w:type="paragraph" w:styleId="heading51" w:customStyle="1">
    <w:name w:val="heading 51"/>
    <w:basedOn w:val="Normal1"/>
    <w:next w:val="Normal1"/>
    <w:uiPriority w:val="9"/>
    <w:semiHidden w:val="1"/>
    <w:unhideWhenUsed w:val="1"/>
    <w:qFormat w:val="1"/>
    <w:pPr>
      <w:keepNext w:val="1"/>
      <w:keepLines w:val="1"/>
      <w:spacing w:after="80" w:before="240"/>
      <w:outlineLvl w:val="4"/>
    </w:pPr>
    <w:rPr>
      <w:color w:val="666666"/>
    </w:rPr>
  </w:style>
  <w:style w:type="paragraph" w:styleId="heading61" w:customStyle="1">
    <w:name w:val="heading 61"/>
    <w:basedOn w:val="Normal1"/>
    <w:next w:val="Normal1"/>
    <w:uiPriority w:val="9"/>
    <w:semiHidden w:val="1"/>
    <w:unhideWhenUsed w:val="1"/>
    <w:qFormat w:val="1"/>
    <w:pPr>
      <w:keepNext w:val="1"/>
      <w:keepLines w:val="1"/>
      <w:spacing w:after="80" w:before="240"/>
      <w:outlineLvl w:val="5"/>
    </w:pPr>
    <w:rPr>
      <w:i w:val="1"/>
      <w:color w:val="666666"/>
    </w:rPr>
  </w:style>
  <w:style w:type="table" w:styleId="NormalTable1" w:customStyle="1">
    <w:name w:val="Normal Table1"/>
    <w:uiPriority w:val="99"/>
    <w:semiHidden w:val="1"/>
    <w:unhideWhenUsed w:val="1"/>
    <w:tblPr>
      <w:tblInd w:w="0.0" w:type="dxa"/>
      <w:tblCellMar>
        <w:top w:w="0.0" w:type="dxa"/>
        <w:left w:w="108.0" w:type="dxa"/>
        <w:bottom w:w="0.0" w:type="dxa"/>
        <w:right w:w="108.0" w:type="dxa"/>
      </w:tblCellMar>
    </w:tblPr>
  </w:style>
  <w:style w:type="table" w:styleId="TableNormal0" w:customStyle="1">
    <w:name w:val="Table Normal0"/>
    <w:tblPr>
      <w:tblCellMar>
        <w:top w:w="0.0" w:type="dxa"/>
        <w:left w:w="0.0" w:type="dxa"/>
        <w:bottom w:w="0.0" w:type="dxa"/>
        <w:right w:w="0.0" w:type="dxa"/>
      </w:tblCellMar>
    </w:tblPr>
  </w:style>
  <w:style w:type="paragraph" w:styleId="Title1" w:customStyle="1">
    <w:name w:val="Title1"/>
    <w:basedOn w:val="Normal1"/>
    <w:next w:val="Normal1"/>
    <w:uiPriority w:val="10"/>
    <w:qFormat w:val="1"/>
    <w:pPr>
      <w:keepNext w:val="1"/>
      <w:keepLines w:val="1"/>
      <w:spacing w:after="60"/>
    </w:pPr>
    <w:rPr>
      <w:sz w:val="52"/>
      <w:szCs w:val="52"/>
    </w:rPr>
  </w:style>
  <w:style w:type="paragraph" w:styleId="Normal00" w:customStyle="1">
    <w:name w:val="Normal00"/>
  </w:style>
  <w:style w:type="table" w:styleId="NormalTable00" w:customStyle="1">
    <w:name w:val="Normal Table00"/>
    <w:tblPr>
      <w:tblCellMar>
        <w:top w:w="0.0" w:type="dxa"/>
        <w:left w:w="0.0" w:type="dxa"/>
        <w:bottom w:w="0.0" w:type="dxa"/>
        <w:right w:w="0.0" w:type="dxa"/>
      </w:tblCellMar>
    </w:tblPr>
  </w:style>
  <w:style w:type="paragraph" w:styleId="heading100" w:customStyle="1">
    <w:name w:val="heading 100"/>
    <w:basedOn w:val="Normal00"/>
    <w:next w:val="Normal00"/>
    <w:pPr>
      <w:keepNext w:val="1"/>
      <w:keepLines w:val="1"/>
      <w:spacing w:after="120" w:before="400"/>
    </w:pPr>
    <w:rPr>
      <w:sz w:val="40"/>
      <w:szCs w:val="40"/>
    </w:rPr>
  </w:style>
  <w:style w:type="paragraph" w:styleId="heading200" w:customStyle="1">
    <w:name w:val="heading 200"/>
    <w:basedOn w:val="Normal00"/>
    <w:next w:val="Normal00"/>
    <w:pPr>
      <w:keepNext w:val="1"/>
      <w:keepLines w:val="1"/>
      <w:spacing w:after="120" w:before="360"/>
    </w:pPr>
    <w:rPr>
      <w:sz w:val="32"/>
      <w:szCs w:val="32"/>
    </w:rPr>
  </w:style>
  <w:style w:type="paragraph" w:styleId="heading300" w:customStyle="1">
    <w:name w:val="heading 300"/>
    <w:basedOn w:val="Normal00"/>
    <w:next w:val="Normal00"/>
    <w:pPr>
      <w:keepNext w:val="1"/>
      <w:keepLines w:val="1"/>
      <w:spacing w:after="80" w:before="320"/>
    </w:pPr>
    <w:rPr>
      <w:color w:val="434343"/>
      <w:sz w:val="28"/>
      <w:szCs w:val="28"/>
    </w:rPr>
  </w:style>
  <w:style w:type="paragraph" w:styleId="heading400" w:customStyle="1">
    <w:name w:val="heading 400"/>
    <w:basedOn w:val="Normal00"/>
    <w:next w:val="Normal00"/>
    <w:pPr>
      <w:keepNext w:val="1"/>
      <w:keepLines w:val="1"/>
      <w:spacing w:after="80" w:before="280"/>
    </w:pPr>
    <w:rPr>
      <w:color w:val="666666"/>
      <w:sz w:val="24"/>
      <w:szCs w:val="24"/>
    </w:rPr>
  </w:style>
  <w:style w:type="paragraph" w:styleId="heading500" w:customStyle="1">
    <w:name w:val="heading 500"/>
    <w:basedOn w:val="Normal00"/>
    <w:next w:val="Normal00"/>
    <w:pPr>
      <w:keepNext w:val="1"/>
      <w:keepLines w:val="1"/>
      <w:spacing w:after="80" w:before="240"/>
    </w:pPr>
    <w:rPr>
      <w:color w:val="666666"/>
    </w:rPr>
  </w:style>
  <w:style w:type="paragraph" w:styleId="heading600" w:customStyle="1">
    <w:name w:val="heading 600"/>
    <w:basedOn w:val="Normal00"/>
    <w:next w:val="Normal00"/>
    <w:pPr>
      <w:keepNext w:val="1"/>
      <w:keepLines w:val="1"/>
      <w:spacing w:after="80" w:before="240"/>
    </w:pPr>
    <w:rPr>
      <w:i w:val="1"/>
      <w:color w:val="666666"/>
    </w:rPr>
  </w:style>
  <w:style w:type="paragraph" w:styleId="Title00" w:customStyle="1">
    <w:name w:val="Title00"/>
    <w:basedOn w:val="Normal00"/>
    <w:next w:val="Normal00"/>
    <w:pPr>
      <w:keepNext w:val="1"/>
      <w:keepLines w:val="1"/>
      <w:spacing w:after="60"/>
    </w:pPr>
    <w:rPr>
      <w:sz w:val="52"/>
      <w:szCs w:val="52"/>
    </w:rPr>
  </w:style>
  <w:style w:type="paragraph" w:styleId="Normal10" w:customStyle="1">
    <w:name w:val="Normal10"/>
    <w:qFormat w:val="1"/>
    <w:rsid w:val="00567263"/>
  </w:style>
  <w:style w:type="paragraph" w:styleId="heading110" w:customStyle="1">
    <w:name w:val="heading 110"/>
    <w:basedOn w:val="Normal10"/>
    <w:next w:val="Normal10"/>
    <w:uiPriority w:val="9"/>
    <w:qFormat w:val="1"/>
    <w:pPr>
      <w:keepNext w:val="1"/>
      <w:keepLines w:val="1"/>
      <w:spacing w:after="120" w:before="400"/>
      <w:outlineLvl w:val="0"/>
    </w:pPr>
    <w:rPr>
      <w:sz w:val="40"/>
      <w:szCs w:val="40"/>
    </w:rPr>
  </w:style>
  <w:style w:type="paragraph" w:styleId="heading210" w:customStyle="1">
    <w:name w:val="heading 210"/>
    <w:basedOn w:val="Normal10"/>
    <w:next w:val="Normal10"/>
    <w:uiPriority w:val="9"/>
    <w:semiHidden w:val="1"/>
    <w:unhideWhenUsed w:val="1"/>
    <w:qFormat w:val="1"/>
    <w:pPr>
      <w:keepNext w:val="1"/>
      <w:keepLines w:val="1"/>
      <w:spacing w:after="120" w:before="360"/>
      <w:outlineLvl w:val="1"/>
    </w:pPr>
    <w:rPr>
      <w:sz w:val="32"/>
      <w:szCs w:val="32"/>
    </w:rPr>
  </w:style>
  <w:style w:type="paragraph" w:styleId="heading310" w:customStyle="1">
    <w:name w:val="heading 310"/>
    <w:basedOn w:val="Normal10"/>
    <w:next w:val="Normal10"/>
    <w:uiPriority w:val="9"/>
    <w:semiHidden w:val="1"/>
    <w:unhideWhenUsed w:val="1"/>
    <w:qFormat w:val="1"/>
    <w:pPr>
      <w:keepNext w:val="1"/>
      <w:keepLines w:val="1"/>
      <w:spacing w:after="80" w:before="320"/>
      <w:outlineLvl w:val="2"/>
    </w:pPr>
    <w:rPr>
      <w:color w:val="434343"/>
      <w:sz w:val="28"/>
      <w:szCs w:val="28"/>
    </w:rPr>
  </w:style>
  <w:style w:type="paragraph" w:styleId="heading410" w:customStyle="1">
    <w:name w:val="heading 410"/>
    <w:basedOn w:val="Normal10"/>
    <w:next w:val="Normal10"/>
    <w:uiPriority w:val="9"/>
    <w:semiHidden w:val="1"/>
    <w:unhideWhenUsed w:val="1"/>
    <w:qFormat w:val="1"/>
    <w:pPr>
      <w:keepNext w:val="1"/>
      <w:keepLines w:val="1"/>
      <w:spacing w:after="80" w:before="280"/>
      <w:outlineLvl w:val="3"/>
    </w:pPr>
    <w:rPr>
      <w:color w:val="666666"/>
      <w:sz w:val="24"/>
      <w:szCs w:val="24"/>
    </w:rPr>
  </w:style>
  <w:style w:type="paragraph" w:styleId="heading510" w:customStyle="1">
    <w:name w:val="heading 510"/>
    <w:basedOn w:val="Normal10"/>
    <w:next w:val="Normal10"/>
    <w:uiPriority w:val="9"/>
    <w:semiHidden w:val="1"/>
    <w:unhideWhenUsed w:val="1"/>
    <w:qFormat w:val="1"/>
    <w:pPr>
      <w:keepNext w:val="1"/>
      <w:keepLines w:val="1"/>
      <w:spacing w:after="80" w:before="240"/>
      <w:outlineLvl w:val="4"/>
    </w:pPr>
    <w:rPr>
      <w:color w:val="666666"/>
    </w:rPr>
  </w:style>
  <w:style w:type="paragraph" w:styleId="heading610" w:customStyle="1">
    <w:name w:val="heading 610"/>
    <w:basedOn w:val="Normal10"/>
    <w:next w:val="Normal10"/>
    <w:uiPriority w:val="9"/>
    <w:semiHidden w:val="1"/>
    <w:unhideWhenUsed w:val="1"/>
    <w:qFormat w:val="1"/>
    <w:pPr>
      <w:keepNext w:val="1"/>
      <w:keepLines w:val="1"/>
      <w:spacing w:after="80" w:before="240"/>
      <w:outlineLvl w:val="5"/>
    </w:pPr>
    <w:rPr>
      <w:i w:val="1"/>
      <w:color w:val="666666"/>
    </w:rPr>
  </w:style>
  <w:style w:type="table" w:styleId="NormalTable10" w:customStyle="1">
    <w:name w:val="Normal Table10"/>
    <w:uiPriority w:val="99"/>
    <w:semiHidden w:val="1"/>
    <w:unhideWhenUsed w:val="1"/>
    <w:tblPr>
      <w:tblInd w:w="0.0" w:type="dxa"/>
      <w:tblCellMar>
        <w:top w:w="0.0" w:type="dxa"/>
        <w:left w:w="108.0" w:type="dxa"/>
        <w:bottom w:w="0.0" w:type="dxa"/>
        <w:right w:w="108.0" w:type="dxa"/>
      </w:tblCellMar>
    </w:tblPr>
  </w:style>
  <w:style w:type="table" w:styleId="NormalTable2" w:customStyle="1">
    <w:name w:val="Normal Table2"/>
    <w:tblPr>
      <w:tblCellMar>
        <w:top w:w="0.0" w:type="dxa"/>
        <w:left w:w="0.0" w:type="dxa"/>
        <w:bottom w:w="0.0" w:type="dxa"/>
        <w:right w:w="0.0" w:type="dxa"/>
      </w:tblCellMar>
    </w:tblPr>
  </w:style>
  <w:style w:type="paragraph" w:styleId="Title10" w:customStyle="1">
    <w:name w:val="Title10"/>
    <w:basedOn w:val="Normal10"/>
    <w:next w:val="Normal10"/>
    <w:uiPriority w:val="10"/>
    <w:qFormat w:val="1"/>
    <w:pPr>
      <w:keepNext w:val="1"/>
      <w:keepLines w:val="1"/>
      <w:spacing w:after="60"/>
    </w:pPr>
    <w:rPr>
      <w:sz w:val="52"/>
      <w:szCs w:val="52"/>
    </w:rPr>
  </w:style>
  <w:style w:type="table" w:styleId="TableNormal00" w:customStyle="1">
    <w:name w:val="Table Normal00"/>
    <w:tblPr>
      <w:tblCellMar>
        <w:top w:w="0.0" w:type="dxa"/>
        <w:left w:w="0.0" w:type="dxa"/>
        <w:bottom w:w="0.0" w:type="dxa"/>
        <w:right w:w="0.0" w:type="dxa"/>
      </w:tblCellMar>
    </w:tblPr>
  </w:style>
  <w:style w:type="table" w:styleId="TableNormal000" w:customStyle="1">
    <w:name w:val="Table Normal000"/>
    <w:tblPr>
      <w:tblCellMar>
        <w:top w:w="0.0" w:type="dxa"/>
        <w:left w:w="0.0" w:type="dxa"/>
        <w:bottom w:w="0.0" w:type="dxa"/>
        <w:right w:w="0.0" w:type="dxa"/>
      </w:tblCellMar>
    </w:tblPr>
  </w:style>
  <w:style w:type="table" w:styleId="TableNormal1" w:customStyle="1">
    <w:name w:val="Table Normal1"/>
    <w:tblPr>
      <w:tblCellMar>
        <w:top w:w="0.0" w:type="dxa"/>
        <w:left w:w="0.0" w:type="dxa"/>
        <w:bottom w:w="0.0" w:type="dxa"/>
        <w:right w:w="0.0" w:type="dxa"/>
      </w:tblCellMar>
    </w:tblPr>
  </w:style>
  <w:style w:type="table" w:styleId="TableNormal2" w:customStyle="1">
    <w:name w:val="Table Normal2"/>
    <w:tblPr>
      <w:tblCellMar>
        <w:top w:w="0.0" w:type="dxa"/>
        <w:left w:w="0.0" w:type="dxa"/>
        <w:bottom w:w="0.0" w:type="dxa"/>
        <w:right w:w="0.0" w:type="dxa"/>
      </w:tblCellMar>
    </w:tblPr>
  </w:style>
  <w:style w:type="paragraph" w:styleId="Subttulo">
    <w:name w:val="Subtitle"/>
    <w:basedOn w:val="Normal"/>
    <w:next w:val="Normal"/>
    <w:uiPriority w:val="11"/>
    <w:qFormat w:val="1"/>
    <w:pPr>
      <w:keepNext w:val="1"/>
      <w:keepLines w:val="1"/>
      <w:pBdr>
        <w:top w:space="0" w:sz="0" w:val="nil"/>
        <w:left w:space="0" w:sz="0" w:val="nil"/>
        <w:bottom w:space="0" w:sz="0" w:val="nil"/>
        <w:right w:space="0" w:sz="0" w:val="nil"/>
        <w:between w:space="0" w:sz="0" w:val="nil"/>
      </w:pBdr>
      <w:spacing w:after="320"/>
    </w:pPr>
    <w:rPr>
      <w:color w:val="666666"/>
      <w:sz w:val="30"/>
      <w:szCs w:val="30"/>
    </w:rPr>
  </w:style>
  <w:style w:type="table" w:styleId="118" w:customStyle="1">
    <w:name w:val="118"/>
    <w:basedOn w:val="TableNormal2"/>
    <w:tblPr>
      <w:tblStyleRowBandSize w:val="1"/>
      <w:tblStyleColBandSize w:val="1"/>
      <w:tblCellMar>
        <w:top w:w="100.0" w:type="dxa"/>
        <w:left w:w="100.0" w:type="dxa"/>
        <w:bottom w:w="100.0" w:type="dxa"/>
        <w:right w:w="100.0" w:type="dxa"/>
      </w:tblCellMar>
    </w:tblPr>
  </w:style>
  <w:style w:type="table" w:styleId="117" w:customStyle="1">
    <w:name w:val="117"/>
    <w:basedOn w:val="TableNormal2"/>
    <w:tblPr>
      <w:tblStyleRowBandSize w:val="1"/>
      <w:tblStyleColBandSize w:val="1"/>
      <w:tblCellMar>
        <w:top w:w="100.0" w:type="dxa"/>
        <w:left w:w="100.0" w:type="dxa"/>
        <w:bottom w:w="100.0" w:type="dxa"/>
        <w:right w:w="100.0" w:type="dxa"/>
      </w:tblCellMar>
    </w:tblPr>
  </w:style>
  <w:style w:type="table" w:styleId="116" w:customStyle="1">
    <w:name w:val="116"/>
    <w:basedOn w:val="TableNormal2"/>
    <w:tblPr>
      <w:tblStyleRowBandSize w:val="1"/>
      <w:tblStyleColBandSize w:val="1"/>
      <w:tblCellMar>
        <w:top w:w="100.0" w:type="dxa"/>
        <w:left w:w="100.0" w:type="dxa"/>
        <w:bottom w:w="100.0" w:type="dxa"/>
        <w:right w:w="100.0" w:type="dxa"/>
      </w:tblCellMar>
    </w:tblPr>
  </w:style>
  <w:style w:type="table" w:styleId="115" w:customStyle="1">
    <w:name w:val="115"/>
    <w:basedOn w:val="TableNormal2"/>
    <w:tblPr>
      <w:tblStyleRowBandSize w:val="1"/>
      <w:tblStyleColBandSize w:val="1"/>
      <w:tblCellMar>
        <w:top w:w="100.0" w:type="dxa"/>
        <w:left w:w="100.0" w:type="dxa"/>
        <w:bottom w:w="100.0" w:type="dxa"/>
        <w:right w:w="100.0" w:type="dxa"/>
      </w:tblCellMar>
    </w:tblPr>
  </w:style>
  <w:style w:type="table" w:styleId="114" w:customStyle="1">
    <w:name w:val="114"/>
    <w:basedOn w:val="TableNormal2"/>
    <w:tblPr>
      <w:tblStyleRowBandSize w:val="1"/>
      <w:tblStyleColBandSize w:val="1"/>
      <w:tblCellMar>
        <w:top w:w="100.0" w:type="dxa"/>
        <w:left w:w="100.0" w:type="dxa"/>
        <w:bottom w:w="100.0" w:type="dxa"/>
        <w:right w:w="100.0" w:type="dxa"/>
      </w:tblCellMar>
    </w:tblPr>
  </w:style>
  <w:style w:type="table" w:styleId="113" w:customStyle="1">
    <w:name w:val="113"/>
    <w:basedOn w:val="TableNormal2"/>
    <w:tblPr>
      <w:tblStyleRowBandSize w:val="1"/>
      <w:tblStyleColBandSize w:val="1"/>
      <w:tblCellMar>
        <w:top w:w="100.0" w:type="dxa"/>
        <w:left w:w="100.0" w:type="dxa"/>
        <w:bottom w:w="100.0" w:type="dxa"/>
        <w:right w:w="100.0" w:type="dxa"/>
      </w:tblCellMar>
    </w:tblPr>
  </w:style>
  <w:style w:type="table" w:styleId="112" w:customStyle="1">
    <w:name w:val="112"/>
    <w:basedOn w:val="TableNormal2"/>
    <w:tblPr>
      <w:tblStyleRowBandSize w:val="1"/>
      <w:tblStyleColBandSize w:val="1"/>
      <w:tblCellMar>
        <w:top w:w="100.0" w:type="dxa"/>
        <w:left w:w="100.0" w:type="dxa"/>
        <w:bottom w:w="100.0" w:type="dxa"/>
        <w:right w:w="100.0" w:type="dxa"/>
      </w:tblCellMar>
    </w:tblPr>
  </w:style>
  <w:style w:type="table" w:styleId="111" w:customStyle="1">
    <w:name w:val="111"/>
    <w:basedOn w:val="TableNormal2"/>
    <w:tblPr>
      <w:tblStyleRowBandSize w:val="1"/>
      <w:tblStyleColBandSize w:val="1"/>
      <w:tblCellMar>
        <w:top w:w="100.0" w:type="dxa"/>
        <w:left w:w="100.0" w:type="dxa"/>
        <w:bottom w:w="100.0" w:type="dxa"/>
        <w:right w:w="100.0" w:type="dxa"/>
      </w:tblCellMar>
    </w:tblPr>
  </w:style>
  <w:style w:type="table" w:styleId="110" w:customStyle="1">
    <w:name w:val="110"/>
    <w:basedOn w:val="TableNormal2"/>
    <w:tblPr>
      <w:tblStyleRowBandSize w:val="1"/>
      <w:tblStyleColBandSize w:val="1"/>
      <w:tblCellMar>
        <w:top w:w="100.0" w:type="dxa"/>
        <w:left w:w="100.0" w:type="dxa"/>
        <w:bottom w:w="100.0" w:type="dxa"/>
        <w:right w:w="100.0" w:type="dxa"/>
      </w:tblCellMar>
    </w:tblPr>
  </w:style>
  <w:style w:type="table" w:styleId="109" w:customStyle="1">
    <w:name w:val="109"/>
    <w:basedOn w:val="TableNormal2"/>
    <w:tblPr>
      <w:tblStyleRowBandSize w:val="1"/>
      <w:tblStyleColBandSize w:val="1"/>
      <w:tblCellMar>
        <w:top w:w="100.0" w:type="dxa"/>
        <w:left w:w="100.0" w:type="dxa"/>
        <w:bottom w:w="100.0" w:type="dxa"/>
        <w:right w:w="100.0" w:type="dxa"/>
      </w:tblCellMar>
    </w:tblPr>
  </w:style>
  <w:style w:type="table" w:styleId="108" w:customStyle="1">
    <w:name w:val="108"/>
    <w:basedOn w:val="TableNormal2"/>
    <w:tblPr>
      <w:tblStyleRowBandSize w:val="1"/>
      <w:tblStyleColBandSize w:val="1"/>
      <w:tblCellMar>
        <w:top w:w="100.0" w:type="dxa"/>
        <w:left w:w="100.0" w:type="dxa"/>
        <w:bottom w:w="100.0" w:type="dxa"/>
        <w:right w:w="100.0" w:type="dxa"/>
      </w:tblCellMar>
    </w:tblPr>
  </w:style>
  <w:style w:type="table" w:styleId="107" w:customStyle="1">
    <w:name w:val="107"/>
    <w:basedOn w:val="TableNormal2"/>
    <w:tblPr>
      <w:tblStyleRowBandSize w:val="1"/>
      <w:tblStyleColBandSize w:val="1"/>
      <w:tblCellMar>
        <w:top w:w="100.0" w:type="dxa"/>
        <w:left w:w="100.0" w:type="dxa"/>
        <w:bottom w:w="100.0" w:type="dxa"/>
        <w:right w:w="100.0" w:type="dxa"/>
      </w:tblCellMar>
    </w:tblPr>
  </w:style>
  <w:style w:type="table" w:styleId="106" w:customStyle="1">
    <w:name w:val="106"/>
    <w:basedOn w:val="TableNormal2"/>
    <w:tblPr>
      <w:tblStyleRowBandSize w:val="1"/>
      <w:tblStyleColBandSize w:val="1"/>
      <w:tblCellMar>
        <w:top w:w="100.0" w:type="dxa"/>
        <w:left w:w="100.0" w:type="dxa"/>
        <w:bottom w:w="100.0" w:type="dxa"/>
        <w:right w:w="100.0" w:type="dxa"/>
      </w:tblCellMar>
    </w:tblPr>
  </w:style>
  <w:style w:type="table" w:styleId="105" w:customStyle="1">
    <w:name w:val="105"/>
    <w:basedOn w:val="TableNormal2"/>
    <w:tblPr>
      <w:tblStyleRowBandSize w:val="1"/>
      <w:tblStyleColBandSize w:val="1"/>
      <w:tblCellMar>
        <w:top w:w="100.0" w:type="dxa"/>
        <w:left w:w="100.0" w:type="dxa"/>
        <w:bottom w:w="100.0" w:type="dxa"/>
        <w:right w:w="100.0" w:type="dxa"/>
      </w:tblCellMar>
    </w:tblPr>
  </w:style>
  <w:style w:type="table" w:styleId="104" w:customStyle="1">
    <w:name w:val="104"/>
    <w:basedOn w:val="TableNormal2"/>
    <w:tblPr>
      <w:tblStyleRowBandSize w:val="1"/>
      <w:tblStyleColBandSize w:val="1"/>
      <w:tblCellMar>
        <w:top w:w="100.0" w:type="dxa"/>
        <w:left w:w="100.0" w:type="dxa"/>
        <w:bottom w:w="100.0" w:type="dxa"/>
        <w:right w:w="100.0" w:type="dxa"/>
      </w:tblCellMar>
    </w:tblPr>
  </w:style>
  <w:style w:type="table" w:styleId="103" w:customStyle="1">
    <w:name w:val="103"/>
    <w:basedOn w:val="TableNormal2"/>
    <w:tblPr>
      <w:tblStyleRowBandSize w:val="1"/>
      <w:tblStyleColBandSize w:val="1"/>
      <w:tblCellMar>
        <w:top w:w="100.0" w:type="dxa"/>
        <w:left w:w="100.0" w:type="dxa"/>
        <w:bottom w:w="100.0" w:type="dxa"/>
        <w:right w:w="100.0" w:type="dxa"/>
      </w:tblCellMar>
    </w:tblPr>
  </w:style>
  <w:style w:type="table" w:styleId="102" w:customStyle="1">
    <w:name w:val="102"/>
    <w:basedOn w:val="TableNormal2"/>
    <w:tblPr>
      <w:tblStyleRowBandSize w:val="1"/>
      <w:tblStyleColBandSize w:val="1"/>
      <w:tblCellMar>
        <w:top w:w="100.0" w:type="dxa"/>
        <w:left w:w="100.0" w:type="dxa"/>
        <w:bottom w:w="100.0" w:type="dxa"/>
        <w:right w:w="100.0" w:type="dxa"/>
      </w:tblCellMar>
    </w:tblPr>
  </w:style>
  <w:style w:type="table" w:styleId="101" w:customStyle="1">
    <w:name w:val="101"/>
    <w:basedOn w:val="TableNormal2"/>
    <w:tblPr>
      <w:tblStyleRowBandSize w:val="1"/>
      <w:tblStyleColBandSize w:val="1"/>
      <w:tblCellMar>
        <w:top w:w="100.0" w:type="dxa"/>
        <w:left w:w="100.0" w:type="dxa"/>
        <w:bottom w:w="100.0" w:type="dxa"/>
        <w:right w:w="100.0" w:type="dxa"/>
      </w:tblCellMar>
    </w:tblPr>
  </w:style>
  <w:style w:type="table" w:styleId="100" w:customStyle="1">
    <w:name w:val="100"/>
    <w:basedOn w:val="TableNormal2"/>
    <w:tblPr>
      <w:tblStyleRowBandSize w:val="1"/>
      <w:tblStyleColBandSize w:val="1"/>
      <w:tblCellMar>
        <w:top w:w="100.0" w:type="dxa"/>
        <w:left w:w="100.0" w:type="dxa"/>
        <w:bottom w:w="100.0" w:type="dxa"/>
        <w:right w:w="100.0" w:type="dxa"/>
      </w:tblCellMar>
    </w:tblPr>
  </w:style>
  <w:style w:type="table" w:styleId="99" w:customStyle="1">
    <w:name w:val="99"/>
    <w:basedOn w:val="TableNormal2"/>
    <w:tblPr>
      <w:tblStyleRowBandSize w:val="1"/>
      <w:tblStyleColBandSize w:val="1"/>
      <w:tblCellMar>
        <w:top w:w="100.0" w:type="dxa"/>
        <w:left w:w="100.0" w:type="dxa"/>
        <w:bottom w:w="100.0" w:type="dxa"/>
        <w:right w:w="100.0" w:type="dxa"/>
      </w:tblCellMar>
    </w:tblPr>
  </w:style>
  <w:style w:type="table" w:styleId="98" w:customStyle="1">
    <w:name w:val="98"/>
    <w:basedOn w:val="TableNormal2"/>
    <w:tblPr>
      <w:tblStyleRowBandSize w:val="1"/>
      <w:tblStyleColBandSize w:val="1"/>
      <w:tblCellMar>
        <w:top w:w="100.0" w:type="dxa"/>
        <w:left w:w="100.0" w:type="dxa"/>
        <w:bottom w:w="100.0" w:type="dxa"/>
        <w:right w:w="100.0" w:type="dxa"/>
      </w:tblCellMar>
    </w:tblPr>
  </w:style>
  <w:style w:type="table" w:styleId="97" w:customStyle="1">
    <w:name w:val="97"/>
    <w:basedOn w:val="TableNormal2"/>
    <w:tblPr>
      <w:tblStyleRowBandSize w:val="1"/>
      <w:tblStyleColBandSize w:val="1"/>
      <w:tblCellMar>
        <w:top w:w="100.0" w:type="dxa"/>
        <w:left w:w="100.0" w:type="dxa"/>
        <w:bottom w:w="100.0" w:type="dxa"/>
        <w:right w:w="100.0" w:type="dxa"/>
      </w:tblCellMar>
    </w:tblPr>
  </w:style>
  <w:style w:type="table" w:styleId="96" w:customStyle="1">
    <w:name w:val="96"/>
    <w:basedOn w:val="TableNormal2"/>
    <w:tblPr>
      <w:tblStyleRowBandSize w:val="1"/>
      <w:tblStyleColBandSize w:val="1"/>
      <w:tblCellMar>
        <w:top w:w="100.0" w:type="dxa"/>
        <w:left w:w="100.0" w:type="dxa"/>
        <w:bottom w:w="100.0" w:type="dxa"/>
        <w:right w:w="100.0" w:type="dxa"/>
      </w:tblCellMar>
    </w:tblPr>
  </w:style>
  <w:style w:type="table" w:styleId="95" w:customStyle="1">
    <w:name w:val="95"/>
    <w:basedOn w:val="TableNormal000"/>
    <w:tblPr>
      <w:tblStyleRowBandSize w:val="1"/>
      <w:tblStyleColBandSize w:val="1"/>
      <w:tblCellMar>
        <w:top w:w="100.0" w:type="dxa"/>
        <w:left w:w="100.0" w:type="dxa"/>
        <w:bottom w:w="100.0" w:type="dxa"/>
        <w:right w:w="100.0" w:type="dxa"/>
      </w:tblCellMar>
    </w:tblPr>
  </w:style>
  <w:style w:type="table" w:styleId="94" w:customStyle="1">
    <w:name w:val="94"/>
    <w:basedOn w:val="TableNormal000"/>
    <w:tblPr>
      <w:tblStyleRowBandSize w:val="1"/>
      <w:tblStyleColBandSize w:val="1"/>
      <w:tblCellMar>
        <w:top w:w="100.0" w:type="dxa"/>
        <w:left w:w="100.0" w:type="dxa"/>
        <w:bottom w:w="100.0" w:type="dxa"/>
        <w:right w:w="100.0" w:type="dxa"/>
      </w:tblCellMar>
    </w:tblPr>
  </w:style>
  <w:style w:type="table" w:styleId="93" w:customStyle="1">
    <w:name w:val="93"/>
    <w:basedOn w:val="TableNormal000"/>
    <w:tblPr>
      <w:tblStyleRowBandSize w:val="1"/>
      <w:tblStyleColBandSize w:val="1"/>
      <w:tblCellMar>
        <w:top w:w="100.0" w:type="dxa"/>
        <w:left w:w="100.0" w:type="dxa"/>
        <w:bottom w:w="100.0" w:type="dxa"/>
        <w:right w:w="100.0" w:type="dxa"/>
      </w:tblCellMar>
    </w:tblPr>
  </w:style>
  <w:style w:type="table" w:styleId="92" w:customStyle="1">
    <w:name w:val="92"/>
    <w:basedOn w:val="TableNormal000"/>
    <w:tblPr>
      <w:tblStyleRowBandSize w:val="1"/>
      <w:tblStyleColBandSize w:val="1"/>
      <w:tblCellMar>
        <w:top w:w="100.0" w:type="dxa"/>
        <w:left w:w="100.0" w:type="dxa"/>
        <w:bottom w:w="100.0" w:type="dxa"/>
        <w:right w:w="100.0" w:type="dxa"/>
      </w:tblCellMar>
    </w:tblPr>
  </w:style>
  <w:style w:type="table" w:styleId="91" w:customStyle="1">
    <w:name w:val="91"/>
    <w:basedOn w:val="TableNormal000"/>
    <w:tblPr>
      <w:tblStyleRowBandSize w:val="1"/>
      <w:tblStyleColBandSize w:val="1"/>
      <w:tblCellMar>
        <w:top w:w="100.0" w:type="dxa"/>
        <w:left w:w="100.0" w:type="dxa"/>
        <w:bottom w:w="100.0" w:type="dxa"/>
        <w:right w:w="100.0" w:type="dxa"/>
      </w:tblCellMar>
    </w:tblPr>
  </w:style>
  <w:style w:type="table" w:styleId="90" w:customStyle="1">
    <w:name w:val="90"/>
    <w:basedOn w:val="TableNormal000"/>
    <w:tblPr>
      <w:tblStyleRowBandSize w:val="1"/>
      <w:tblStyleColBandSize w:val="1"/>
      <w:tblCellMar>
        <w:top w:w="100.0" w:type="dxa"/>
        <w:left w:w="100.0" w:type="dxa"/>
        <w:bottom w:w="100.0" w:type="dxa"/>
        <w:right w:w="100.0" w:type="dxa"/>
      </w:tblCellMar>
    </w:tblPr>
  </w:style>
  <w:style w:type="table" w:styleId="89" w:customStyle="1">
    <w:name w:val="89"/>
    <w:basedOn w:val="TableNormal000"/>
    <w:tblPr>
      <w:tblStyleRowBandSize w:val="1"/>
      <w:tblStyleColBandSize w:val="1"/>
      <w:tblCellMar>
        <w:top w:w="100.0" w:type="dxa"/>
        <w:left w:w="100.0" w:type="dxa"/>
        <w:bottom w:w="100.0" w:type="dxa"/>
        <w:right w:w="100.0" w:type="dxa"/>
      </w:tblCellMar>
    </w:tblPr>
  </w:style>
  <w:style w:type="table" w:styleId="88" w:customStyle="1">
    <w:name w:val="88"/>
    <w:basedOn w:val="TableNormal000"/>
    <w:tblPr>
      <w:tblStyleRowBandSize w:val="1"/>
      <w:tblStyleColBandSize w:val="1"/>
      <w:tblCellMar>
        <w:top w:w="100.0" w:type="dxa"/>
        <w:left w:w="100.0" w:type="dxa"/>
        <w:bottom w:w="100.0" w:type="dxa"/>
        <w:right w:w="100.0" w:type="dxa"/>
      </w:tblCellMar>
    </w:tblPr>
  </w:style>
  <w:style w:type="table" w:styleId="87" w:customStyle="1">
    <w:name w:val="87"/>
    <w:basedOn w:val="TableNormal000"/>
    <w:tblPr>
      <w:tblStyleRowBandSize w:val="1"/>
      <w:tblStyleColBandSize w:val="1"/>
      <w:tblCellMar>
        <w:top w:w="100.0" w:type="dxa"/>
        <w:left w:w="100.0" w:type="dxa"/>
        <w:bottom w:w="100.0" w:type="dxa"/>
        <w:right w:w="100.0" w:type="dxa"/>
      </w:tblCellMar>
    </w:tblPr>
  </w:style>
  <w:style w:type="table" w:styleId="86" w:customStyle="1">
    <w:name w:val="86"/>
    <w:basedOn w:val="TableNormal000"/>
    <w:tblPr>
      <w:tblStyleRowBandSize w:val="1"/>
      <w:tblStyleColBandSize w:val="1"/>
      <w:tblCellMar>
        <w:top w:w="100.0" w:type="dxa"/>
        <w:left w:w="100.0" w:type="dxa"/>
        <w:bottom w:w="100.0" w:type="dxa"/>
        <w:right w:w="100.0" w:type="dxa"/>
      </w:tblCellMar>
    </w:tblPr>
  </w:style>
  <w:style w:type="table" w:styleId="85" w:customStyle="1">
    <w:name w:val="85"/>
    <w:basedOn w:val="TableNormal000"/>
    <w:tblPr>
      <w:tblStyleRowBandSize w:val="1"/>
      <w:tblStyleColBandSize w:val="1"/>
      <w:tblCellMar>
        <w:top w:w="100.0" w:type="dxa"/>
        <w:left w:w="100.0" w:type="dxa"/>
        <w:bottom w:w="100.0" w:type="dxa"/>
        <w:right w:w="100.0" w:type="dxa"/>
      </w:tblCellMar>
    </w:tblPr>
  </w:style>
  <w:style w:type="table" w:styleId="84" w:customStyle="1">
    <w:name w:val="84"/>
    <w:basedOn w:val="TableNormal000"/>
    <w:tblPr>
      <w:tblStyleRowBandSize w:val="1"/>
      <w:tblStyleColBandSize w:val="1"/>
      <w:tblCellMar>
        <w:top w:w="100.0" w:type="dxa"/>
        <w:left w:w="100.0" w:type="dxa"/>
        <w:bottom w:w="100.0" w:type="dxa"/>
        <w:right w:w="100.0" w:type="dxa"/>
      </w:tblCellMar>
    </w:tblPr>
  </w:style>
  <w:style w:type="table" w:styleId="83" w:customStyle="1">
    <w:name w:val="83"/>
    <w:basedOn w:val="TableNormal000"/>
    <w:tblPr>
      <w:tblStyleRowBandSize w:val="1"/>
      <w:tblStyleColBandSize w:val="1"/>
      <w:tblCellMar>
        <w:top w:w="100.0" w:type="dxa"/>
        <w:left w:w="100.0" w:type="dxa"/>
        <w:bottom w:w="100.0" w:type="dxa"/>
        <w:right w:w="100.0" w:type="dxa"/>
      </w:tblCellMar>
    </w:tblPr>
  </w:style>
  <w:style w:type="table" w:styleId="82" w:customStyle="1">
    <w:name w:val="82"/>
    <w:basedOn w:val="TableNormal000"/>
    <w:tblPr>
      <w:tblStyleRowBandSize w:val="1"/>
      <w:tblStyleColBandSize w:val="1"/>
      <w:tblCellMar>
        <w:top w:w="100.0" w:type="dxa"/>
        <w:left w:w="100.0" w:type="dxa"/>
        <w:bottom w:w="100.0" w:type="dxa"/>
        <w:right w:w="100.0" w:type="dxa"/>
      </w:tblCellMar>
    </w:tblPr>
  </w:style>
  <w:style w:type="table" w:styleId="81" w:customStyle="1">
    <w:name w:val="81"/>
    <w:basedOn w:val="TableNormal000"/>
    <w:tblPr>
      <w:tblStyleRowBandSize w:val="1"/>
      <w:tblStyleColBandSize w:val="1"/>
      <w:tblCellMar>
        <w:top w:w="100.0" w:type="dxa"/>
        <w:left w:w="100.0" w:type="dxa"/>
        <w:bottom w:w="100.0" w:type="dxa"/>
        <w:right w:w="100.0" w:type="dxa"/>
      </w:tblCellMar>
    </w:tblPr>
  </w:style>
  <w:style w:type="character" w:styleId="Hipervnculo">
    <w:name w:val="Hyperlink"/>
    <w:basedOn w:val="Fuentedeprrafopredeter"/>
    <w:uiPriority w:val="99"/>
    <w:unhideWhenUsed w:val="1"/>
    <w:rsid w:val="00465FF9"/>
    <w:rPr>
      <w:color w:val="0000ff" w:themeColor="hyperlink"/>
      <w:u w:val="single"/>
    </w:rPr>
  </w:style>
  <w:style w:type="paragraph" w:styleId="Encabezado">
    <w:name w:val="header"/>
    <w:basedOn w:val="Normal10"/>
    <w:link w:val="EncabezadoCar"/>
    <w:uiPriority w:val="99"/>
    <w:unhideWhenUsed w:val="1"/>
    <w:rsid w:val="00496E18"/>
    <w:pPr>
      <w:tabs>
        <w:tab w:val="center" w:pos="4419"/>
        <w:tab w:val="right" w:pos="8838"/>
      </w:tabs>
      <w:spacing w:line="240" w:lineRule="auto"/>
    </w:pPr>
  </w:style>
  <w:style w:type="character" w:styleId="EncabezadoCar" w:customStyle="1">
    <w:name w:val="Encabezado Car"/>
    <w:basedOn w:val="Fuentedeprrafopredeter"/>
    <w:link w:val="Encabezado"/>
    <w:uiPriority w:val="99"/>
    <w:rsid w:val="00496E18"/>
  </w:style>
  <w:style w:type="paragraph" w:styleId="Piedepgina">
    <w:name w:val="footer"/>
    <w:basedOn w:val="Normal10"/>
    <w:link w:val="PiedepginaCar"/>
    <w:uiPriority w:val="99"/>
    <w:unhideWhenUsed w:val="1"/>
    <w:rsid w:val="00496E18"/>
    <w:pPr>
      <w:tabs>
        <w:tab w:val="center" w:pos="4419"/>
        <w:tab w:val="right" w:pos="8838"/>
      </w:tabs>
      <w:spacing w:line="240" w:lineRule="auto"/>
    </w:pPr>
  </w:style>
  <w:style w:type="character" w:styleId="PiedepginaCar" w:customStyle="1">
    <w:name w:val="Pie de página Car"/>
    <w:basedOn w:val="Fuentedeprrafopredeter"/>
    <w:link w:val="Piedepgina"/>
    <w:uiPriority w:val="99"/>
    <w:rsid w:val="00496E18"/>
  </w:style>
  <w:style w:type="table" w:styleId="Tablaconcuadrcula">
    <w:name w:val="Table Grid"/>
    <w:basedOn w:val="NormalTable10"/>
    <w:uiPriority w:val="39"/>
    <w:rsid w:val="00106284"/>
    <w:pPr>
      <w:spacing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80" w:customStyle="1">
    <w:name w:val="80"/>
    <w:basedOn w:val="TableNormal00"/>
    <w:tblPr>
      <w:tblStyleRowBandSize w:val="1"/>
      <w:tblStyleColBandSize w:val="1"/>
      <w:tblCellMar>
        <w:top w:w="100.0" w:type="dxa"/>
        <w:left w:w="100.0" w:type="dxa"/>
        <w:bottom w:w="100.0" w:type="dxa"/>
        <w:right w:w="100.0" w:type="dxa"/>
      </w:tblCellMar>
    </w:tblPr>
  </w:style>
  <w:style w:type="table" w:styleId="79" w:customStyle="1">
    <w:name w:val="79"/>
    <w:basedOn w:val="TableNormal00"/>
    <w:tblPr>
      <w:tblStyleRowBandSize w:val="1"/>
      <w:tblStyleColBandSize w:val="1"/>
      <w:tblCellMar>
        <w:top w:w="100.0" w:type="dxa"/>
        <w:left w:w="100.0" w:type="dxa"/>
        <w:bottom w:w="100.0" w:type="dxa"/>
        <w:right w:w="100.0" w:type="dxa"/>
      </w:tblCellMar>
    </w:tblPr>
  </w:style>
  <w:style w:type="table" w:styleId="78" w:customStyle="1">
    <w:name w:val="78"/>
    <w:basedOn w:val="TableNormal00"/>
    <w:tblPr>
      <w:tblStyleRowBandSize w:val="1"/>
      <w:tblStyleColBandSize w:val="1"/>
      <w:tblCellMar>
        <w:top w:w="100.0" w:type="dxa"/>
        <w:left w:w="100.0" w:type="dxa"/>
        <w:bottom w:w="100.0" w:type="dxa"/>
        <w:right w:w="100.0" w:type="dxa"/>
      </w:tblCellMar>
    </w:tblPr>
  </w:style>
  <w:style w:type="table" w:styleId="77" w:customStyle="1">
    <w:name w:val="77"/>
    <w:basedOn w:val="TableNormal00"/>
    <w:pPr>
      <w:spacing w:line="240" w:lineRule="auto"/>
    </w:pPr>
    <w:tblPr>
      <w:tblStyleRowBandSize w:val="1"/>
      <w:tblStyleColBandSize w:val="1"/>
      <w:tblCellMar>
        <w:left w:w="108.0" w:type="dxa"/>
        <w:right w:w="108.0" w:type="dxa"/>
      </w:tblCellMar>
    </w:tblPr>
  </w:style>
  <w:style w:type="table" w:styleId="76" w:customStyle="1">
    <w:name w:val="76"/>
    <w:basedOn w:val="TableNormal00"/>
    <w:tblPr>
      <w:tblStyleRowBandSize w:val="1"/>
      <w:tblStyleColBandSize w:val="1"/>
      <w:tblCellMar>
        <w:top w:w="100.0" w:type="dxa"/>
        <w:left w:w="100.0" w:type="dxa"/>
        <w:bottom w:w="100.0" w:type="dxa"/>
        <w:right w:w="100.0" w:type="dxa"/>
      </w:tblCellMar>
    </w:tblPr>
  </w:style>
  <w:style w:type="table" w:styleId="75" w:customStyle="1">
    <w:name w:val="75"/>
    <w:basedOn w:val="TableNormal00"/>
    <w:tblPr>
      <w:tblStyleRowBandSize w:val="1"/>
      <w:tblStyleColBandSize w:val="1"/>
      <w:tblCellMar>
        <w:top w:w="100.0" w:type="dxa"/>
        <w:left w:w="100.0" w:type="dxa"/>
        <w:bottom w:w="100.0" w:type="dxa"/>
        <w:right w:w="100.0" w:type="dxa"/>
      </w:tblCellMar>
    </w:tblPr>
  </w:style>
  <w:style w:type="table" w:styleId="74" w:customStyle="1">
    <w:name w:val="74"/>
    <w:basedOn w:val="TableNormal00"/>
    <w:tblPr>
      <w:tblStyleRowBandSize w:val="1"/>
      <w:tblStyleColBandSize w:val="1"/>
      <w:tblCellMar>
        <w:top w:w="100.0" w:type="dxa"/>
        <w:left w:w="100.0" w:type="dxa"/>
        <w:bottom w:w="100.0" w:type="dxa"/>
        <w:right w:w="100.0" w:type="dxa"/>
      </w:tblCellMar>
    </w:tblPr>
  </w:style>
  <w:style w:type="table" w:styleId="73" w:customStyle="1">
    <w:name w:val="73"/>
    <w:basedOn w:val="TableNormal00"/>
    <w:tblPr>
      <w:tblStyleRowBandSize w:val="1"/>
      <w:tblStyleColBandSize w:val="1"/>
      <w:tblCellMar>
        <w:top w:w="100.0" w:type="dxa"/>
        <w:left w:w="100.0" w:type="dxa"/>
        <w:bottom w:w="100.0" w:type="dxa"/>
        <w:right w:w="100.0" w:type="dxa"/>
      </w:tblCellMar>
    </w:tblPr>
  </w:style>
  <w:style w:type="table" w:styleId="72" w:customStyle="1">
    <w:name w:val="72"/>
    <w:basedOn w:val="TableNormal00"/>
    <w:tblPr>
      <w:tblStyleRowBandSize w:val="1"/>
      <w:tblStyleColBandSize w:val="1"/>
      <w:tblCellMar>
        <w:top w:w="100.0" w:type="dxa"/>
        <w:left w:w="100.0" w:type="dxa"/>
        <w:bottom w:w="100.0" w:type="dxa"/>
        <w:right w:w="100.0" w:type="dxa"/>
      </w:tblCellMar>
    </w:tblPr>
  </w:style>
  <w:style w:type="table" w:styleId="71" w:customStyle="1">
    <w:name w:val="71"/>
    <w:basedOn w:val="TableNormal00"/>
    <w:tblPr>
      <w:tblStyleRowBandSize w:val="1"/>
      <w:tblStyleColBandSize w:val="1"/>
      <w:tblCellMar>
        <w:top w:w="100.0" w:type="dxa"/>
        <w:left w:w="100.0" w:type="dxa"/>
        <w:bottom w:w="100.0" w:type="dxa"/>
        <w:right w:w="100.0" w:type="dxa"/>
      </w:tblCellMar>
    </w:tblPr>
  </w:style>
  <w:style w:type="table" w:styleId="70" w:customStyle="1">
    <w:name w:val="70"/>
    <w:basedOn w:val="TableNormal00"/>
    <w:pPr>
      <w:spacing w:line="240" w:lineRule="auto"/>
    </w:pPr>
    <w:tblPr>
      <w:tblStyleRowBandSize w:val="1"/>
      <w:tblStyleColBandSize w:val="1"/>
      <w:tblCellMar>
        <w:left w:w="108.0" w:type="dxa"/>
        <w:right w:w="108.0" w:type="dxa"/>
      </w:tblCellMar>
    </w:tblPr>
  </w:style>
  <w:style w:type="table" w:styleId="69" w:customStyle="1">
    <w:name w:val="69"/>
    <w:basedOn w:val="TableNormal00"/>
    <w:tblPr>
      <w:tblStyleRowBandSize w:val="1"/>
      <w:tblStyleColBandSize w:val="1"/>
      <w:tblCellMar>
        <w:top w:w="100.0" w:type="dxa"/>
        <w:left w:w="100.0" w:type="dxa"/>
        <w:bottom w:w="100.0" w:type="dxa"/>
        <w:right w:w="100.0" w:type="dxa"/>
      </w:tblCellMar>
    </w:tblPr>
  </w:style>
  <w:style w:type="table" w:styleId="68" w:customStyle="1">
    <w:name w:val="68"/>
    <w:basedOn w:val="TableNormal00"/>
    <w:pPr>
      <w:spacing w:line="240" w:lineRule="auto"/>
    </w:pPr>
    <w:tblPr>
      <w:tblStyleRowBandSize w:val="1"/>
      <w:tblStyleColBandSize w:val="1"/>
      <w:tblCellMar>
        <w:left w:w="108.0" w:type="dxa"/>
        <w:right w:w="108.0" w:type="dxa"/>
      </w:tblCellMar>
    </w:tblPr>
  </w:style>
  <w:style w:type="table" w:styleId="67" w:customStyle="1">
    <w:name w:val="67"/>
    <w:basedOn w:val="TableNormal00"/>
    <w:tblPr>
      <w:tblStyleRowBandSize w:val="1"/>
      <w:tblStyleColBandSize w:val="1"/>
      <w:tblCellMar>
        <w:top w:w="100.0" w:type="dxa"/>
        <w:left w:w="100.0" w:type="dxa"/>
        <w:bottom w:w="100.0" w:type="dxa"/>
        <w:right w:w="100.0" w:type="dxa"/>
      </w:tblCellMar>
    </w:tblPr>
  </w:style>
  <w:style w:type="character" w:styleId="Refdecomentario">
    <w:name w:val="annotation reference"/>
    <w:basedOn w:val="Fuentedeprrafopredeter"/>
    <w:uiPriority w:val="99"/>
    <w:semiHidden w:val="1"/>
    <w:unhideWhenUsed w:val="1"/>
    <w:rsid w:val="00A8722E"/>
    <w:rPr>
      <w:sz w:val="16"/>
      <w:szCs w:val="16"/>
    </w:rPr>
  </w:style>
  <w:style w:type="paragraph" w:styleId="Textocomentario">
    <w:name w:val="annotation text"/>
    <w:basedOn w:val="Normal10"/>
    <w:link w:val="TextocomentarioCar"/>
    <w:uiPriority w:val="99"/>
    <w:unhideWhenUsed w:val="1"/>
    <w:rsid w:val="00A8722E"/>
    <w:pPr>
      <w:spacing w:line="240" w:lineRule="auto"/>
    </w:pPr>
    <w:rPr>
      <w:sz w:val="20"/>
      <w:szCs w:val="20"/>
    </w:rPr>
  </w:style>
  <w:style w:type="character" w:styleId="TextocomentarioCar" w:customStyle="1">
    <w:name w:val="Texto comentario Car"/>
    <w:basedOn w:val="Fuentedeprrafopredeter"/>
    <w:link w:val="Textocomentario"/>
    <w:uiPriority w:val="99"/>
    <w:rsid w:val="00A8722E"/>
    <w:rPr>
      <w:sz w:val="20"/>
      <w:szCs w:val="20"/>
    </w:rPr>
  </w:style>
  <w:style w:type="paragraph" w:styleId="Asuntodelcomentario">
    <w:name w:val="annotation subject"/>
    <w:basedOn w:val="Textocomentario"/>
    <w:next w:val="Textocomentario"/>
    <w:link w:val="AsuntodelcomentarioCar"/>
    <w:uiPriority w:val="99"/>
    <w:semiHidden w:val="1"/>
    <w:unhideWhenUsed w:val="1"/>
    <w:rsid w:val="00A8722E"/>
    <w:rPr>
      <w:b w:val="1"/>
      <w:bCs w:val="1"/>
    </w:rPr>
  </w:style>
  <w:style w:type="character" w:styleId="AsuntodelcomentarioCar" w:customStyle="1">
    <w:name w:val="Asunto del comentario Car"/>
    <w:basedOn w:val="TextocomentarioCar"/>
    <w:link w:val="Asuntodelcomentario"/>
    <w:uiPriority w:val="99"/>
    <w:semiHidden w:val="1"/>
    <w:rsid w:val="00A8722E"/>
    <w:rPr>
      <w:b w:val="1"/>
      <w:bCs w:val="1"/>
      <w:sz w:val="20"/>
      <w:szCs w:val="20"/>
    </w:rPr>
  </w:style>
  <w:style w:type="character" w:styleId="Textoennegrita">
    <w:name w:val="Strong"/>
    <w:basedOn w:val="Fuentedeprrafopredeter"/>
    <w:uiPriority w:val="22"/>
    <w:qFormat w:val="1"/>
    <w:rsid w:val="00A0362D"/>
    <w:rPr>
      <w:b w:val="1"/>
      <w:bCs w:val="1"/>
    </w:rPr>
  </w:style>
  <w:style w:type="paragraph" w:styleId="Prrafodelista">
    <w:name w:val="List Paragraph"/>
    <w:basedOn w:val="Normal10"/>
    <w:uiPriority w:val="34"/>
    <w:qFormat w:val="1"/>
    <w:rsid w:val="00A0362D"/>
    <w:pPr>
      <w:ind w:left="720"/>
      <w:contextualSpacing w:val="1"/>
    </w:pPr>
  </w:style>
  <w:style w:type="paragraph" w:styleId="NormalWeb">
    <w:name w:val="Normal (Web)"/>
    <w:basedOn w:val="Normal10"/>
    <w:uiPriority w:val="99"/>
    <w:unhideWhenUsed w:val="1"/>
    <w:rsid w:val="00562F39"/>
    <w:pPr>
      <w:spacing w:after="100" w:afterAutospacing="1" w:before="100" w:beforeAutospacing="1" w:line="240" w:lineRule="auto"/>
    </w:pPr>
    <w:rPr>
      <w:rFonts w:ascii="Times New Roman" w:cs="Times New Roman" w:eastAsia="Times New Roman" w:hAnsi="Times New Roman"/>
      <w:sz w:val="24"/>
      <w:szCs w:val="24"/>
    </w:rPr>
  </w:style>
  <w:style w:type="character" w:styleId="apple-tab-span" w:customStyle="1">
    <w:name w:val="apple-tab-span"/>
    <w:basedOn w:val="Fuentedeprrafopredeter"/>
    <w:rsid w:val="00562F39"/>
  </w:style>
  <w:style w:type="paragraph" w:styleId="Subtitle0" w:customStyle="1">
    <w:name w:val="Subtitle0"/>
    <w:basedOn w:val="Normal10"/>
    <w:next w:val="Normal10"/>
    <w:pPr>
      <w:keepNext w:val="1"/>
      <w:keepLines w:val="1"/>
      <w:spacing w:after="320"/>
    </w:pPr>
    <w:rPr>
      <w:color w:val="666666"/>
      <w:sz w:val="30"/>
      <w:szCs w:val="30"/>
    </w:rPr>
  </w:style>
  <w:style w:type="table" w:styleId="66" w:customStyle="1">
    <w:name w:val="66"/>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65" w:customStyle="1">
    <w:name w:val="65"/>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64" w:customStyle="1">
    <w:name w:val="64"/>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63" w:customStyle="1">
    <w:name w:val="63"/>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62" w:customStyle="1">
    <w:name w:val="62"/>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61" w:customStyle="1">
    <w:name w:val="61"/>
    <w:basedOn w:val="NormalTable2"/>
    <w:pPr>
      <w:spacing w:line="240" w:lineRule="auto"/>
    </w:pPr>
    <w:tblPr>
      <w:tblStyleRowBandSize w:val="1"/>
      <w:tblStyleColBandSize w:val="1"/>
      <w:tblCellMar>
        <w:left w:w="108.0" w:type="dxa"/>
        <w:right w:w="108.0" w:type="dxa"/>
      </w:tblCellMar>
    </w:tblPr>
  </w:style>
  <w:style w:type="table" w:styleId="60" w:customStyle="1">
    <w:name w:val="60"/>
    <w:basedOn w:val="NormalTable2"/>
    <w:pPr>
      <w:spacing w:line="240" w:lineRule="auto"/>
    </w:pPr>
    <w:tblPr>
      <w:tblStyleRowBandSize w:val="1"/>
      <w:tblStyleColBandSize w:val="1"/>
      <w:tblCellMar>
        <w:left w:w="108.0" w:type="dxa"/>
        <w:right w:w="108.0" w:type="dxa"/>
      </w:tblCellMar>
    </w:tblPr>
  </w:style>
  <w:style w:type="table" w:styleId="59" w:customStyle="1">
    <w:name w:val="59"/>
    <w:basedOn w:val="NormalTable2"/>
    <w:pPr>
      <w:spacing w:line="240" w:lineRule="auto"/>
    </w:pPr>
    <w:tblPr>
      <w:tblStyleRowBandSize w:val="1"/>
      <w:tblStyleColBandSize w:val="1"/>
      <w:tblCellMar>
        <w:left w:w="108.0" w:type="dxa"/>
        <w:right w:w="108.0" w:type="dxa"/>
      </w:tblCellMar>
    </w:tblPr>
  </w:style>
  <w:style w:type="table" w:styleId="58" w:customStyle="1">
    <w:name w:val="58"/>
    <w:basedOn w:val="NormalTable2"/>
    <w:pPr>
      <w:spacing w:line="240" w:lineRule="auto"/>
    </w:pPr>
    <w:tblPr>
      <w:tblStyleRowBandSize w:val="1"/>
      <w:tblStyleColBandSize w:val="1"/>
      <w:tblCellMar>
        <w:left w:w="108.0" w:type="dxa"/>
        <w:right w:w="108.0" w:type="dxa"/>
      </w:tblCellMar>
    </w:tblPr>
  </w:style>
  <w:style w:type="table" w:styleId="57" w:customStyle="1">
    <w:name w:val="57"/>
    <w:basedOn w:val="NormalTable2"/>
    <w:pPr>
      <w:spacing w:line="240" w:lineRule="auto"/>
    </w:pPr>
    <w:tblPr>
      <w:tblStyleRowBandSize w:val="1"/>
      <w:tblStyleColBandSize w:val="1"/>
      <w:tblCellMar>
        <w:left w:w="108.0" w:type="dxa"/>
        <w:right w:w="108.0" w:type="dxa"/>
      </w:tblCellMar>
    </w:tblPr>
  </w:style>
  <w:style w:type="table" w:styleId="56" w:customStyle="1">
    <w:name w:val="56"/>
    <w:basedOn w:val="NormalTable2"/>
    <w:pPr>
      <w:spacing w:line="240" w:lineRule="auto"/>
    </w:pPr>
    <w:tblPr>
      <w:tblStyleRowBandSize w:val="1"/>
      <w:tblStyleColBandSize w:val="1"/>
      <w:tblCellMar>
        <w:left w:w="108.0" w:type="dxa"/>
        <w:right w:w="108.0" w:type="dxa"/>
      </w:tblCellMar>
    </w:tblPr>
  </w:style>
  <w:style w:type="table" w:styleId="55" w:customStyle="1">
    <w:name w:val="55"/>
    <w:basedOn w:val="NormalTable2"/>
    <w:pPr>
      <w:spacing w:line="240" w:lineRule="auto"/>
    </w:pPr>
    <w:tblPr>
      <w:tblStyleRowBandSize w:val="1"/>
      <w:tblStyleColBandSize w:val="1"/>
      <w:tblCellMar>
        <w:left w:w="108.0" w:type="dxa"/>
        <w:right w:w="108.0" w:type="dxa"/>
      </w:tblCellMar>
    </w:tblPr>
  </w:style>
  <w:style w:type="table" w:styleId="54" w:customStyle="1">
    <w:name w:val="54"/>
    <w:basedOn w:val="NormalTable2"/>
    <w:pPr>
      <w:spacing w:line="240" w:lineRule="auto"/>
    </w:pPr>
    <w:tblPr>
      <w:tblStyleRowBandSize w:val="1"/>
      <w:tblStyleColBandSize w:val="1"/>
      <w:tblCellMar>
        <w:left w:w="108.0" w:type="dxa"/>
        <w:right w:w="108.0" w:type="dxa"/>
      </w:tblCellMar>
    </w:tblPr>
  </w:style>
  <w:style w:type="table" w:styleId="53" w:customStyle="1">
    <w:name w:val="53"/>
    <w:basedOn w:val="NormalTable2"/>
    <w:pPr>
      <w:spacing w:line="240" w:lineRule="auto"/>
    </w:pPr>
    <w:tblPr>
      <w:tblStyleRowBandSize w:val="1"/>
      <w:tblStyleColBandSize w:val="1"/>
      <w:tblCellMar>
        <w:left w:w="108.0" w:type="dxa"/>
        <w:right w:w="108.0" w:type="dxa"/>
      </w:tblCellMar>
    </w:tblPr>
  </w:style>
  <w:style w:type="table" w:styleId="52" w:customStyle="1">
    <w:name w:val="52"/>
    <w:basedOn w:val="NormalTable2"/>
    <w:pPr>
      <w:spacing w:line="240" w:lineRule="auto"/>
    </w:pPr>
    <w:tblPr>
      <w:tblStyleRowBandSize w:val="1"/>
      <w:tblStyleColBandSize w:val="1"/>
      <w:tblCellMar>
        <w:left w:w="108.0" w:type="dxa"/>
        <w:right w:w="108.0" w:type="dxa"/>
      </w:tblCellMar>
    </w:tblPr>
  </w:style>
  <w:style w:type="table" w:styleId="51" w:customStyle="1">
    <w:name w:val="51"/>
    <w:basedOn w:val="NormalTable2"/>
    <w:pPr>
      <w:spacing w:line="240" w:lineRule="auto"/>
    </w:pPr>
    <w:tblPr>
      <w:tblStyleRowBandSize w:val="1"/>
      <w:tblStyleColBandSize w:val="1"/>
      <w:tblCellMar>
        <w:left w:w="108.0" w:type="dxa"/>
        <w:right w:w="108.0" w:type="dxa"/>
      </w:tblCellMar>
    </w:tblPr>
  </w:style>
  <w:style w:type="table" w:styleId="50" w:customStyle="1">
    <w:name w:val="50"/>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49" w:customStyle="1">
    <w:name w:val="49"/>
    <w:basedOn w:val="NormalTable2"/>
    <w:pPr>
      <w:spacing w:line="240" w:lineRule="auto"/>
    </w:pPr>
    <w:tblPr>
      <w:tblStyleRowBandSize w:val="1"/>
      <w:tblStyleColBandSize w:val="1"/>
      <w:tblCellMar>
        <w:left w:w="108.0" w:type="dxa"/>
        <w:right w:w="108.0" w:type="dxa"/>
      </w:tblCellMar>
    </w:tblPr>
  </w:style>
  <w:style w:type="table" w:styleId="48" w:customStyle="1">
    <w:name w:val="48"/>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47" w:customStyle="1">
    <w:name w:val="47"/>
    <w:basedOn w:val="NormalTable2"/>
    <w:pPr>
      <w:spacing w:line="240" w:lineRule="auto"/>
    </w:pPr>
    <w:tblPr>
      <w:tblStyleRowBandSize w:val="1"/>
      <w:tblStyleColBandSize w:val="1"/>
      <w:tblCellMar>
        <w:left w:w="108.0" w:type="dxa"/>
        <w:right w:w="108.0" w:type="dxa"/>
      </w:tblCellMar>
    </w:tblPr>
  </w:style>
  <w:style w:type="table" w:styleId="46" w:customStyle="1">
    <w:name w:val="46"/>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45" w:customStyle="1">
    <w:name w:val="45"/>
    <w:basedOn w:val="NormalTable2"/>
    <w:pPr>
      <w:spacing w:line="240" w:lineRule="auto"/>
    </w:pPr>
    <w:tblPr>
      <w:tblStyleRowBandSize w:val="1"/>
      <w:tblStyleColBandSize w:val="1"/>
      <w:tblCellMar>
        <w:left w:w="108.0" w:type="dxa"/>
        <w:right w:w="108.0" w:type="dxa"/>
      </w:tblCellMar>
    </w:tblPr>
  </w:style>
  <w:style w:type="table" w:styleId="44" w:customStyle="1">
    <w:name w:val="44"/>
    <w:basedOn w:val="NormalTable2"/>
    <w:pPr>
      <w:spacing w:line="240" w:lineRule="auto"/>
    </w:pPr>
    <w:tblPr>
      <w:tblStyleRowBandSize w:val="1"/>
      <w:tblStyleColBandSize w:val="1"/>
      <w:tblCellMar>
        <w:left w:w="108.0" w:type="dxa"/>
        <w:right w:w="108.0" w:type="dxa"/>
      </w:tblCellMar>
    </w:tblPr>
  </w:style>
  <w:style w:type="table" w:styleId="43" w:customStyle="1">
    <w:name w:val="43"/>
    <w:basedOn w:val="NormalTable2"/>
    <w:tblPr>
      <w:tblStyleRowBandSize w:val="1"/>
      <w:tblStyleColBandSize w:val="1"/>
      <w:tblCellMar>
        <w:left w:w="115.0" w:type="dxa"/>
        <w:right w:w="115.0" w:type="dxa"/>
      </w:tblCellMar>
    </w:tblPr>
  </w:style>
  <w:style w:type="paragraph" w:styleId="Subtitle1" w:customStyle="1">
    <w:name w:val="Subtitle1"/>
    <w:basedOn w:val="Normal10"/>
    <w:next w:val="Normal10"/>
    <w:pPr>
      <w:keepNext w:val="1"/>
      <w:keepLines w:val="1"/>
      <w:spacing w:after="320"/>
    </w:pPr>
    <w:rPr>
      <w:color w:val="666666"/>
      <w:sz w:val="30"/>
      <w:szCs w:val="30"/>
    </w:rPr>
  </w:style>
  <w:style w:type="table" w:styleId="42" w:customStyle="1">
    <w:name w:val="42"/>
    <w:basedOn w:val="NormalTable2"/>
    <w:pPr>
      <w:spacing w:line="240" w:lineRule="auto"/>
    </w:pPr>
    <w:tblPr>
      <w:tblStyleRowBandSize w:val="1"/>
      <w:tblStyleColBandSize w:val="1"/>
      <w:tblCellMar>
        <w:left w:w="115.0" w:type="dxa"/>
        <w:right w:w="115.0" w:type="dxa"/>
      </w:tblCellMar>
    </w:tblPr>
  </w:style>
  <w:style w:type="table" w:styleId="41" w:customStyle="1">
    <w:name w:val="41"/>
    <w:basedOn w:val="NormalTable2"/>
    <w:pPr>
      <w:spacing w:line="240" w:lineRule="auto"/>
    </w:pPr>
    <w:tblPr>
      <w:tblStyleRowBandSize w:val="1"/>
      <w:tblStyleColBandSize w:val="1"/>
      <w:tblCellMar>
        <w:left w:w="115.0" w:type="dxa"/>
        <w:right w:w="115.0" w:type="dxa"/>
      </w:tblCellMar>
    </w:tblPr>
  </w:style>
  <w:style w:type="table" w:styleId="40" w:customStyle="1">
    <w:name w:val="40"/>
    <w:basedOn w:val="NormalTable2"/>
    <w:pPr>
      <w:spacing w:line="240" w:lineRule="auto"/>
    </w:pPr>
    <w:tblPr>
      <w:tblStyleRowBandSize w:val="1"/>
      <w:tblStyleColBandSize w:val="1"/>
      <w:tblCellMar>
        <w:left w:w="115.0" w:type="dxa"/>
        <w:right w:w="115.0" w:type="dxa"/>
      </w:tblCellMar>
    </w:tblPr>
  </w:style>
  <w:style w:type="table" w:styleId="39" w:customStyle="1">
    <w:name w:val="39"/>
    <w:basedOn w:val="NormalTable2"/>
    <w:pPr>
      <w:spacing w:line="240" w:lineRule="auto"/>
    </w:pPr>
    <w:tblPr>
      <w:tblStyleRowBandSize w:val="1"/>
      <w:tblStyleColBandSize w:val="1"/>
      <w:tblCellMar>
        <w:left w:w="115.0" w:type="dxa"/>
        <w:right w:w="115.0" w:type="dxa"/>
      </w:tblCellMar>
    </w:tblPr>
  </w:style>
  <w:style w:type="table" w:styleId="38" w:customStyle="1">
    <w:name w:val="38"/>
    <w:basedOn w:val="NormalTable2"/>
    <w:pPr>
      <w:spacing w:line="240" w:lineRule="auto"/>
    </w:pPr>
    <w:tblPr>
      <w:tblStyleRowBandSize w:val="1"/>
      <w:tblStyleColBandSize w:val="1"/>
      <w:tblCellMar>
        <w:left w:w="115.0" w:type="dxa"/>
        <w:right w:w="115.0" w:type="dxa"/>
      </w:tblCellMar>
    </w:tblPr>
  </w:style>
  <w:style w:type="table" w:styleId="37" w:customStyle="1">
    <w:name w:val="37"/>
    <w:basedOn w:val="NormalTable2"/>
    <w:tblPr>
      <w:tblStyleRowBandSize w:val="1"/>
      <w:tblStyleColBandSize w:val="1"/>
      <w:tblCellMar>
        <w:top w:w="100.0" w:type="dxa"/>
        <w:left w:w="100.0" w:type="dxa"/>
        <w:bottom w:w="100.0" w:type="dxa"/>
        <w:right w:w="100.0" w:type="dxa"/>
      </w:tblCellMar>
    </w:tblPr>
  </w:style>
  <w:style w:type="table" w:styleId="36" w:customStyle="1">
    <w:name w:val="36"/>
    <w:basedOn w:val="NormalTable2"/>
    <w:pPr>
      <w:spacing w:line="240" w:lineRule="auto"/>
    </w:pPr>
    <w:tblPr>
      <w:tblStyleRowBandSize w:val="1"/>
      <w:tblStyleColBandSize w:val="1"/>
      <w:tblCellMar>
        <w:left w:w="115.0" w:type="dxa"/>
        <w:right w:w="115.0" w:type="dxa"/>
      </w:tblCellMar>
    </w:tblPr>
  </w:style>
  <w:style w:type="table" w:styleId="35" w:customStyle="1">
    <w:name w:val="35"/>
    <w:basedOn w:val="NormalTable2"/>
    <w:pPr>
      <w:spacing w:line="240" w:lineRule="auto"/>
    </w:pPr>
    <w:tblPr>
      <w:tblStyleRowBandSize w:val="1"/>
      <w:tblStyleColBandSize w:val="1"/>
      <w:tblCellMar>
        <w:left w:w="115.0" w:type="dxa"/>
        <w:right w:w="115.0" w:type="dxa"/>
      </w:tblCellMar>
    </w:tblPr>
  </w:style>
  <w:style w:type="table" w:styleId="34" w:customStyle="1">
    <w:name w:val="34"/>
    <w:basedOn w:val="NormalTable2"/>
    <w:pPr>
      <w:spacing w:line="240" w:lineRule="auto"/>
    </w:pPr>
    <w:tblPr>
      <w:tblStyleRowBandSize w:val="1"/>
      <w:tblStyleColBandSize w:val="1"/>
      <w:tblCellMar>
        <w:left w:w="115.0" w:type="dxa"/>
        <w:right w:w="115.0" w:type="dxa"/>
      </w:tblCellMar>
    </w:tblPr>
  </w:style>
  <w:style w:type="table" w:styleId="33" w:customStyle="1">
    <w:name w:val="33"/>
    <w:basedOn w:val="NormalTable2"/>
    <w:pPr>
      <w:spacing w:line="240" w:lineRule="auto"/>
    </w:pPr>
    <w:tblPr>
      <w:tblStyleRowBandSize w:val="1"/>
      <w:tblStyleColBandSize w:val="1"/>
      <w:tblCellMar>
        <w:left w:w="115.0" w:type="dxa"/>
        <w:right w:w="115.0" w:type="dxa"/>
      </w:tblCellMar>
    </w:tblPr>
  </w:style>
  <w:style w:type="table" w:styleId="32" w:customStyle="1">
    <w:name w:val="32"/>
    <w:basedOn w:val="NormalTable2"/>
    <w:pPr>
      <w:spacing w:line="240" w:lineRule="auto"/>
    </w:pPr>
    <w:tblPr>
      <w:tblStyleRowBandSize w:val="1"/>
      <w:tblStyleColBandSize w:val="1"/>
      <w:tblCellMar>
        <w:left w:w="115.0" w:type="dxa"/>
        <w:right w:w="115.0" w:type="dxa"/>
      </w:tblCellMar>
    </w:tblPr>
  </w:style>
  <w:style w:type="table" w:styleId="31" w:customStyle="1">
    <w:name w:val="31"/>
    <w:basedOn w:val="NormalTable2"/>
    <w:tblPr>
      <w:tblStyleRowBandSize w:val="1"/>
      <w:tblStyleColBandSize w:val="1"/>
      <w:tblCellMar>
        <w:top w:w="100.0" w:type="dxa"/>
        <w:left w:w="100.0" w:type="dxa"/>
        <w:bottom w:w="100.0" w:type="dxa"/>
        <w:right w:w="100.0" w:type="dxa"/>
      </w:tblCellMar>
    </w:tblPr>
  </w:style>
  <w:style w:type="table" w:styleId="30" w:customStyle="1">
    <w:name w:val="30"/>
    <w:basedOn w:val="NormalTable2"/>
    <w:pPr>
      <w:spacing w:line="240" w:lineRule="auto"/>
    </w:pPr>
    <w:tblPr>
      <w:tblStyleRowBandSize w:val="1"/>
      <w:tblStyleColBandSize w:val="1"/>
      <w:tblCellMar>
        <w:left w:w="115.0" w:type="dxa"/>
        <w:right w:w="115.0" w:type="dxa"/>
      </w:tblCellMar>
    </w:tblPr>
  </w:style>
  <w:style w:type="table" w:styleId="29" w:customStyle="1">
    <w:name w:val="29"/>
    <w:basedOn w:val="NormalTable2"/>
    <w:pPr>
      <w:spacing w:line="240" w:lineRule="auto"/>
    </w:pPr>
    <w:tblPr>
      <w:tblStyleRowBandSize w:val="1"/>
      <w:tblStyleColBandSize w:val="1"/>
      <w:tblCellMar>
        <w:left w:w="115.0" w:type="dxa"/>
        <w:right w:w="115.0" w:type="dxa"/>
      </w:tblCellMar>
    </w:tblPr>
  </w:style>
  <w:style w:type="table" w:styleId="28" w:customStyle="1">
    <w:name w:val="28"/>
    <w:basedOn w:val="NormalTable2"/>
    <w:pPr>
      <w:spacing w:line="240" w:lineRule="auto"/>
    </w:pPr>
    <w:tblPr>
      <w:tblStyleRowBandSize w:val="1"/>
      <w:tblStyleColBandSize w:val="1"/>
      <w:tblCellMar>
        <w:left w:w="115.0" w:type="dxa"/>
        <w:right w:w="115.0" w:type="dxa"/>
      </w:tblCellMar>
    </w:tblPr>
  </w:style>
  <w:style w:type="table" w:styleId="27" w:customStyle="1">
    <w:name w:val="27"/>
    <w:basedOn w:val="NormalTable2"/>
    <w:pPr>
      <w:spacing w:line="240" w:lineRule="auto"/>
    </w:pPr>
    <w:tblPr>
      <w:tblStyleRowBandSize w:val="1"/>
      <w:tblStyleColBandSize w:val="1"/>
      <w:tblCellMar>
        <w:left w:w="115.0" w:type="dxa"/>
        <w:right w:w="115.0" w:type="dxa"/>
      </w:tblCellMar>
    </w:tblPr>
  </w:style>
  <w:style w:type="table" w:styleId="26" w:customStyle="1">
    <w:name w:val="26"/>
    <w:basedOn w:val="NormalTable2"/>
    <w:pPr>
      <w:spacing w:line="240" w:lineRule="auto"/>
    </w:pPr>
    <w:tblPr>
      <w:tblStyleRowBandSize w:val="1"/>
      <w:tblStyleColBandSize w:val="1"/>
      <w:tblCellMar>
        <w:left w:w="115.0" w:type="dxa"/>
        <w:right w:w="115.0" w:type="dxa"/>
      </w:tblCellMar>
    </w:tblPr>
  </w:style>
  <w:style w:type="table" w:styleId="25" w:customStyle="1">
    <w:name w:val="25"/>
    <w:basedOn w:val="NormalTable2"/>
    <w:pPr>
      <w:spacing w:line="240" w:lineRule="auto"/>
    </w:pPr>
    <w:tblPr>
      <w:tblStyleRowBandSize w:val="1"/>
      <w:tblStyleColBandSize w:val="1"/>
      <w:tblCellMar>
        <w:left w:w="115.0" w:type="dxa"/>
        <w:right w:w="115.0" w:type="dxa"/>
      </w:tblCellMar>
    </w:tblPr>
  </w:style>
  <w:style w:type="table" w:styleId="24" w:customStyle="1">
    <w:name w:val="24"/>
    <w:basedOn w:val="NormalTable2"/>
    <w:pPr>
      <w:spacing w:line="240" w:lineRule="auto"/>
    </w:pPr>
    <w:tblPr>
      <w:tblStyleRowBandSize w:val="1"/>
      <w:tblStyleColBandSize w:val="1"/>
      <w:tblCellMar>
        <w:left w:w="115.0" w:type="dxa"/>
        <w:right w:w="115.0" w:type="dxa"/>
      </w:tblCellMar>
    </w:tblPr>
  </w:style>
  <w:style w:type="table" w:styleId="23" w:customStyle="1">
    <w:name w:val="23"/>
    <w:basedOn w:val="NormalTable2"/>
    <w:pPr>
      <w:spacing w:line="240" w:lineRule="auto"/>
    </w:pPr>
    <w:tblPr>
      <w:tblStyleRowBandSize w:val="1"/>
      <w:tblStyleColBandSize w:val="1"/>
      <w:tblCellMar>
        <w:left w:w="115.0" w:type="dxa"/>
        <w:right w:w="115.0" w:type="dxa"/>
      </w:tblCellMar>
    </w:tblPr>
  </w:style>
  <w:style w:type="table" w:styleId="22" w:customStyle="1">
    <w:name w:val="22"/>
    <w:basedOn w:val="NormalTable2"/>
    <w:pPr>
      <w:spacing w:line="240" w:lineRule="auto"/>
    </w:pPr>
    <w:tblPr>
      <w:tblStyleRowBandSize w:val="1"/>
      <w:tblStyleColBandSize w:val="1"/>
      <w:tblCellMar>
        <w:left w:w="115.0" w:type="dxa"/>
        <w:right w:w="115.0" w:type="dxa"/>
      </w:tblCellMar>
    </w:tblPr>
  </w:style>
  <w:style w:type="table" w:styleId="21" w:customStyle="1">
    <w:name w:val="21"/>
    <w:basedOn w:val="NormalTable2"/>
    <w:pPr>
      <w:spacing w:line="240" w:lineRule="auto"/>
    </w:pPr>
    <w:tblPr>
      <w:tblStyleRowBandSize w:val="1"/>
      <w:tblStyleColBandSize w:val="1"/>
      <w:tblCellMar>
        <w:left w:w="115.0" w:type="dxa"/>
        <w:right w:w="115.0" w:type="dxa"/>
      </w:tblCellMar>
    </w:tblPr>
  </w:style>
  <w:style w:type="table" w:styleId="20" w:customStyle="1">
    <w:name w:val="20"/>
    <w:basedOn w:val="NormalTable2"/>
    <w:pPr>
      <w:spacing w:line="240" w:lineRule="auto"/>
    </w:pPr>
    <w:tblPr>
      <w:tblStyleRowBandSize w:val="1"/>
      <w:tblStyleColBandSize w:val="1"/>
      <w:tblCellMar>
        <w:left w:w="115.0" w:type="dxa"/>
        <w:right w:w="115.0" w:type="dxa"/>
      </w:tblCellMar>
    </w:tblPr>
  </w:style>
  <w:style w:type="table" w:styleId="19" w:customStyle="1">
    <w:name w:val="19"/>
    <w:basedOn w:val="NormalTable2"/>
    <w:pPr>
      <w:spacing w:line="240" w:lineRule="auto"/>
    </w:pPr>
    <w:tblPr>
      <w:tblStyleRowBandSize w:val="1"/>
      <w:tblStyleColBandSize w:val="1"/>
      <w:tblCellMar>
        <w:left w:w="115.0" w:type="dxa"/>
        <w:right w:w="115.0" w:type="dxa"/>
      </w:tblCellMar>
    </w:tblPr>
  </w:style>
  <w:style w:type="table" w:styleId="18" w:customStyle="1">
    <w:name w:val="18"/>
    <w:basedOn w:val="NormalTable2"/>
    <w:pPr>
      <w:spacing w:line="240" w:lineRule="auto"/>
    </w:pPr>
    <w:tblPr>
      <w:tblStyleRowBandSize w:val="1"/>
      <w:tblStyleColBandSize w:val="1"/>
      <w:tblCellMar>
        <w:left w:w="115.0" w:type="dxa"/>
        <w:right w:w="115.0" w:type="dxa"/>
      </w:tblCellMar>
    </w:tblPr>
  </w:style>
  <w:style w:type="table" w:styleId="17" w:customStyle="1">
    <w:name w:val="17"/>
    <w:basedOn w:val="NormalTable2"/>
    <w:pPr>
      <w:spacing w:line="240" w:lineRule="auto"/>
    </w:pPr>
    <w:tblPr>
      <w:tblStyleRowBandSize w:val="1"/>
      <w:tblStyleColBandSize w:val="1"/>
      <w:tblCellMar>
        <w:left w:w="115.0" w:type="dxa"/>
        <w:right w:w="115.0" w:type="dxa"/>
      </w:tblCellMar>
    </w:tblPr>
  </w:style>
  <w:style w:type="character" w:styleId="Mencinsinresolver">
    <w:name w:val="Unresolved Mention"/>
    <w:basedOn w:val="Fuentedeprrafopredeter"/>
    <w:uiPriority w:val="99"/>
    <w:semiHidden w:val="1"/>
    <w:unhideWhenUsed w:val="1"/>
    <w:rsid w:val="00D86FB2"/>
    <w:rPr>
      <w:color w:val="605e5c"/>
      <w:shd w:color="auto" w:fill="e1dfdd" w:val="clear"/>
    </w:rPr>
  </w:style>
  <w:style w:type="table" w:styleId="16" w:customStyle="1">
    <w:name w:val="16"/>
    <w:basedOn w:val="TableNormal00"/>
    <w:pPr>
      <w:spacing w:line="240" w:lineRule="auto"/>
    </w:pPr>
    <w:tblPr>
      <w:tblStyleRowBandSize w:val="1"/>
      <w:tblStyleColBandSize w:val="1"/>
      <w:tblCellMar>
        <w:top w:w="100.0" w:type="dxa"/>
        <w:left w:w="115.0" w:type="dxa"/>
        <w:bottom w:w="100.0" w:type="dxa"/>
        <w:right w:w="115.0" w:type="dxa"/>
      </w:tblCellMar>
    </w:tblPr>
  </w:style>
  <w:style w:type="table" w:styleId="15" w:customStyle="1">
    <w:name w:val="15"/>
    <w:basedOn w:val="TableNormal00"/>
    <w:tblPr>
      <w:tblStyleRowBandSize w:val="1"/>
      <w:tblStyleColBandSize w:val="1"/>
      <w:tblCellMar>
        <w:left w:w="115.0" w:type="dxa"/>
        <w:right w:w="115.0" w:type="dxa"/>
      </w:tblCellMar>
    </w:tblPr>
  </w:style>
  <w:style w:type="table" w:styleId="14" w:customStyle="1">
    <w:name w:val="14"/>
    <w:basedOn w:val="TableNormal00"/>
    <w:pPr>
      <w:spacing w:line="240" w:lineRule="auto"/>
    </w:pPr>
    <w:tblPr>
      <w:tblStyleRowBandSize w:val="1"/>
      <w:tblStyleColBandSize w:val="1"/>
      <w:tblCellMar>
        <w:top w:w="100.0" w:type="dxa"/>
        <w:left w:w="115.0" w:type="dxa"/>
        <w:bottom w:w="100.0" w:type="dxa"/>
        <w:right w:w="115.0" w:type="dxa"/>
      </w:tblCellMar>
    </w:tblPr>
  </w:style>
  <w:style w:type="table" w:styleId="13" w:customStyle="1">
    <w:name w:val="13"/>
    <w:basedOn w:val="TableNormal00"/>
    <w:tblPr>
      <w:tblStyleRowBandSize w:val="1"/>
      <w:tblStyleColBandSize w:val="1"/>
      <w:tblCellMar>
        <w:left w:w="115.0" w:type="dxa"/>
        <w:right w:w="115.0" w:type="dxa"/>
      </w:tblCellMar>
    </w:tblPr>
  </w:style>
  <w:style w:type="paragraph" w:styleId="HTMLconformatoprevio">
    <w:name w:val="HTML Preformatted"/>
    <w:basedOn w:val="Normal1"/>
    <w:link w:val="HTMLconformatoprevioCar"/>
    <w:uiPriority w:val="99"/>
    <w:semiHidden w:val="1"/>
    <w:unhideWhenUsed w:val="1"/>
    <w:rsid w:val="00D56C47"/>
    <w:pPr>
      <w:spacing w:line="240" w:lineRule="auto"/>
    </w:pPr>
    <w:rPr>
      <w:rFonts w:ascii="Consolas" w:hAnsi="Consolas"/>
      <w:sz w:val="20"/>
      <w:szCs w:val="20"/>
    </w:rPr>
  </w:style>
  <w:style w:type="character" w:styleId="HTMLconformatoprevioCar" w:customStyle="1">
    <w:name w:val="HTML con formato previo Car"/>
    <w:basedOn w:val="Fuentedeprrafopredeter"/>
    <w:link w:val="HTMLconformatoprevio"/>
    <w:uiPriority w:val="99"/>
    <w:semiHidden w:val="1"/>
    <w:rsid w:val="00D56C47"/>
    <w:rPr>
      <w:rFonts w:ascii="Consolas" w:hAnsi="Consolas"/>
      <w:sz w:val="20"/>
      <w:szCs w:val="20"/>
    </w:rPr>
  </w:style>
  <w:style w:type="paragraph" w:styleId="Subtitle2" w:customStyle="1">
    <w:name w:val="Subtitle2"/>
    <w:basedOn w:val="Normal1"/>
    <w:next w:val="Normal1"/>
    <w:pPr>
      <w:keepNext w:val="1"/>
      <w:keepLines w:val="1"/>
      <w:pBdr>
        <w:top w:space="0" w:sz="0" w:val="nil"/>
        <w:left w:space="0" w:sz="0" w:val="nil"/>
        <w:bottom w:space="0" w:sz="0" w:val="nil"/>
        <w:right w:space="0" w:sz="0" w:val="nil"/>
        <w:between w:space="0" w:sz="0" w:val="nil"/>
      </w:pBdr>
      <w:spacing w:after="320"/>
    </w:pPr>
    <w:rPr>
      <w:color w:val="666666"/>
      <w:sz w:val="30"/>
      <w:szCs w:val="30"/>
    </w:rPr>
  </w:style>
  <w:style w:type="table" w:styleId="12" w:customStyle="1">
    <w:name w:val="12"/>
    <w:basedOn w:val="TableNormal0"/>
    <w:tblPr>
      <w:tblStyleRowBandSize w:val="1"/>
      <w:tblStyleColBandSize w:val="1"/>
      <w:tblCellMar>
        <w:left w:w="115.0" w:type="dxa"/>
        <w:right w:w="115.0" w:type="dxa"/>
      </w:tblCellMar>
    </w:tblPr>
  </w:style>
  <w:style w:type="table" w:styleId="11" w:customStyle="1">
    <w:name w:val="11"/>
    <w:basedOn w:val="TableNormal0"/>
    <w:tblPr>
      <w:tblStyleRowBandSize w:val="1"/>
      <w:tblStyleColBandSize w:val="1"/>
      <w:tblCellMar>
        <w:left w:w="115.0" w:type="dxa"/>
        <w:right w:w="115.0" w:type="dxa"/>
      </w:tblCellMar>
    </w:tblPr>
  </w:style>
  <w:style w:type="table" w:styleId="10" w:customStyle="1">
    <w:name w:val="10"/>
    <w:basedOn w:val="TableNormal0"/>
    <w:tblPr>
      <w:tblStyleRowBandSize w:val="1"/>
      <w:tblStyleColBandSize w:val="1"/>
      <w:tblCellMar>
        <w:top w:w="15.0" w:type="dxa"/>
        <w:left w:w="15.0" w:type="dxa"/>
        <w:bottom w:w="15.0" w:type="dxa"/>
        <w:right w:w="15.0" w:type="dxa"/>
      </w:tblCellMar>
    </w:tblPr>
  </w:style>
  <w:style w:type="table" w:styleId="9" w:customStyle="1">
    <w:name w:val="9"/>
    <w:basedOn w:val="TableNormal0"/>
    <w:tblPr>
      <w:tblStyleRowBandSize w:val="1"/>
      <w:tblStyleColBandSize w:val="1"/>
      <w:tblCellMar>
        <w:top w:w="15.0" w:type="dxa"/>
        <w:left w:w="15.0" w:type="dxa"/>
        <w:bottom w:w="15.0" w:type="dxa"/>
        <w:right w:w="15.0" w:type="dxa"/>
      </w:tblCellMar>
    </w:tblPr>
  </w:style>
  <w:style w:type="table" w:styleId="8" w:customStyle="1">
    <w:name w:val="8"/>
    <w:basedOn w:val="TableNormal0"/>
    <w:pPr>
      <w:spacing w:line="240" w:lineRule="auto"/>
    </w:pPr>
    <w:tblPr>
      <w:tblStyleRowBandSize w:val="1"/>
      <w:tblStyleColBandSize w:val="1"/>
      <w:tblCellMar>
        <w:top w:w="100.0" w:type="dxa"/>
        <w:left w:w="115.0" w:type="dxa"/>
        <w:bottom w:w="100.0" w:type="dxa"/>
        <w:right w:w="115.0" w:type="dxa"/>
      </w:tblCellMar>
    </w:tblPr>
  </w:style>
  <w:style w:type="table" w:styleId="7" w:customStyle="1">
    <w:name w:val="7"/>
    <w:basedOn w:val="TableNormal0"/>
    <w:pPr>
      <w:spacing w:line="240" w:lineRule="auto"/>
    </w:pPr>
    <w:tblPr>
      <w:tblStyleRowBandSize w:val="1"/>
      <w:tblStyleColBandSize w:val="1"/>
      <w:tblCellMar>
        <w:top w:w="100.0" w:type="dxa"/>
        <w:left w:w="115.0" w:type="dxa"/>
        <w:bottom w:w="100.0" w:type="dxa"/>
        <w:right w:w="115.0" w:type="dxa"/>
      </w:tblCellMar>
    </w:tblPr>
  </w:style>
  <w:style w:type="paragraph" w:styleId="Subtitle3" w:customStyle="1">
    <w:name w:val="Subtitle3"/>
    <w:basedOn w:val="Normal1"/>
    <w:next w:val="Normal1"/>
    <w:pPr>
      <w:keepNext w:val="1"/>
      <w:keepLines w:val="1"/>
      <w:pBdr>
        <w:top w:space="0" w:sz="0" w:val="nil"/>
        <w:left w:space="0" w:sz="0" w:val="nil"/>
        <w:bottom w:space="0" w:sz="0" w:val="nil"/>
        <w:right w:space="0" w:sz="0" w:val="nil"/>
        <w:between w:space="0" w:sz="0" w:val="nil"/>
      </w:pBdr>
      <w:spacing w:after="320"/>
    </w:pPr>
    <w:rPr>
      <w:color w:val="666666"/>
      <w:sz w:val="30"/>
      <w:szCs w:val="30"/>
    </w:rPr>
  </w:style>
  <w:style w:type="table" w:styleId="6" w:customStyle="1">
    <w:name w:val="6"/>
    <w:basedOn w:val="TableNormal0"/>
    <w:pPr>
      <w:spacing w:line="240" w:lineRule="auto"/>
    </w:pPr>
    <w:tblPr>
      <w:tblStyleRowBandSize w:val="1"/>
      <w:tblStyleColBandSize w:val="1"/>
      <w:tblCellMar>
        <w:top w:w="100.0" w:type="dxa"/>
        <w:left w:w="115.0" w:type="dxa"/>
        <w:bottom w:w="100.0" w:type="dxa"/>
        <w:right w:w="115.0" w:type="dxa"/>
      </w:tblCellMar>
    </w:tblPr>
  </w:style>
  <w:style w:type="table" w:styleId="5" w:customStyle="1">
    <w:name w:val="5"/>
    <w:basedOn w:val="TableNormal0"/>
    <w:pPr>
      <w:spacing w:line="240" w:lineRule="auto"/>
    </w:pPr>
    <w:tblPr>
      <w:tblStyleRowBandSize w:val="1"/>
      <w:tblStyleColBandSize w:val="1"/>
      <w:tblCellMar>
        <w:top w:w="100.0" w:type="dxa"/>
        <w:left w:w="115.0" w:type="dxa"/>
        <w:bottom w:w="100.0" w:type="dxa"/>
        <w:right w:w="115.0" w:type="dxa"/>
      </w:tblCellMar>
    </w:tblPr>
  </w:style>
  <w:style w:type="table" w:styleId="4" w:customStyle="1">
    <w:name w:val="4"/>
    <w:basedOn w:val="TableNormal0"/>
    <w:pPr>
      <w:spacing w:line="240" w:lineRule="auto"/>
    </w:pPr>
    <w:tblPr>
      <w:tblStyleRowBandSize w:val="1"/>
      <w:tblStyleColBandSize w:val="1"/>
      <w:tblCellMar>
        <w:top w:w="100.0" w:type="dxa"/>
        <w:left w:w="115.0" w:type="dxa"/>
        <w:bottom w:w="100.0" w:type="dxa"/>
        <w:right w:w="115.0" w:type="dxa"/>
      </w:tblCellMar>
    </w:tblPr>
  </w:style>
  <w:style w:type="table" w:styleId="3" w:customStyle="1">
    <w:name w:val="3"/>
    <w:basedOn w:val="TableNormal0"/>
    <w:pPr>
      <w:spacing w:line="240" w:lineRule="auto"/>
    </w:pPr>
    <w:tblPr>
      <w:tblStyleRowBandSize w:val="1"/>
      <w:tblStyleColBandSize w:val="1"/>
      <w:tblCellMar>
        <w:top w:w="100.0" w:type="dxa"/>
        <w:left w:w="115.0" w:type="dxa"/>
        <w:bottom w:w="100.0" w:type="dxa"/>
        <w:right w:w="115.0" w:type="dxa"/>
      </w:tblCellMar>
    </w:tblPr>
  </w:style>
  <w:style w:type="table" w:styleId="2" w:customStyle="1">
    <w:name w:val="2"/>
    <w:basedOn w:val="TableNormal0"/>
    <w:pPr>
      <w:spacing w:line="240" w:lineRule="auto"/>
    </w:pPr>
    <w:tblPr>
      <w:tblStyleRowBandSize w:val="1"/>
      <w:tblStyleColBandSize w:val="1"/>
      <w:tblCellMar>
        <w:top w:w="100.0" w:type="dxa"/>
        <w:left w:w="115.0" w:type="dxa"/>
        <w:bottom w:w="100.0" w:type="dxa"/>
        <w:right w:w="115.0" w:type="dxa"/>
      </w:tblCellMar>
    </w:tblPr>
  </w:style>
  <w:style w:type="table" w:styleId="1" w:customStyle="1">
    <w:name w:val="1"/>
    <w:basedOn w:val="TableNormal0"/>
    <w:pPr>
      <w:spacing w:line="240" w:lineRule="auto"/>
    </w:pPr>
    <w:tblPr>
      <w:tblStyleRowBandSize w:val="1"/>
      <w:tblStyleColBandSize w:val="1"/>
      <w:tblCellMar>
        <w:top w:w="100.0" w:type="dxa"/>
        <w:left w:w="115.0" w:type="dxa"/>
        <w:bottom w:w="100.0" w:type="dxa"/>
        <w:right w:w="115.0" w:type="dxa"/>
      </w:tblCellMar>
    </w:tblPr>
  </w:style>
  <w:style w:type="table" w:styleId="a" w:customStyle="1">
    <w:basedOn w:val="TableNormal0"/>
    <w:pPr>
      <w:spacing w:line="240" w:lineRule="auto"/>
    </w:pPr>
    <w:tblPr>
      <w:tblStyleRowBandSize w:val="1"/>
      <w:tblStyleColBandSize w:val="1"/>
      <w:tblCellMar>
        <w:left w:w="108.0" w:type="dxa"/>
        <w:right w:w="108.0" w:type="dxa"/>
      </w:tblCellMar>
    </w:tblPr>
  </w:style>
  <w:style w:type="table" w:styleId="a0" w:customStyle="1">
    <w:basedOn w:val="TableNormal0"/>
    <w:pPr>
      <w:spacing w:line="240" w:lineRule="auto"/>
    </w:pPr>
    <w:tblPr>
      <w:tblStyleRowBandSize w:val="1"/>
      <w:tblStyleColBandSize w:val="1"/>
      <w:tblCellMar>
        <w:left w:w="108.0" w:type="dxa"/>
        <w:right w:w="108.0" w:type="dxa"/>
      </w:tblCellMar>
    </w:tblPr>
  </w:style>
  <w:style w:type="table" w:styleId="a1" w:customStyle="1">
    <w:basedOn w:val="TableNormal0"/>
    <w:pPr>
      <w:spacing w:line="240" w:lineRule="auto"/>
    </w:pPr>
    <w:tblPr>
      <w:tblStyleRowBandSize w:val="1"/>
      <w:tblStyleColBandSize w:val="1"/>
      <w:tblCellMar>
        <w:left w:w="108.0" w:type="dxa"/>
        <w:right w:w="108.0" w:type="dxa"/>
      </w:tblCellMar>
    </w:tblPr>
  </w:style>
  <w:style w:type="table" w:styleId="a2" w:customStyle="1">
    <w:basedOn w:val="TableNormal0"/>
    <w:pPr>
      <w:spacing w:line="240" w:lineRule="auto"/>
    </w:pPr>
    <w:tblPr>
      <w:tblStyleRowBandSize w:val="1"/>
      <w:tblStyleColBandSize w:val="1"/>
      <w:tblCellMar>
        <w:left w:w="108.0" w:type="dxa"/>
        <w:right w:w="108.0" w:type="dxa"/>
      </w:tblCellMar>
    </w:tblPr>
  </w:style>
  <w:style w:type="table" w:styleId="a3" w:customStyle="1">
    <w:basedOn w:val="TableNormal0"/>
    <w:pPr>
      <w:spacing w:line="240" w:lineRule="auto"/>
    </w:pPr>
    <w:tblPr>
      <w:tblStyleRowBandSize w:val="1"/>
      <w:tblStyleColBandSize w:val="1"/>
      <w:tblCellMar>
        <w:left w:w="108.0" w:type="dxa"/>
        <w:right w:w="108.0" w:type="dxa"/>
      </w:tblCellMar>
    </w:tblPr>
  </w:style>
  <w:style w:type="table" w:styleId="a4" w:customStyle="1">
    <w:basedOn w:val="TableNormal0"/>
    <w:pPr>
      <w:spacing w:line="240" w:lineRule="auto"/>
    </w:pPr>
    <w:tblPr>
      <w:tblStyleRowBandSize w:val="1"/>
      <w:tblStyleColBandSize w:val="1"/>
      <w:tblCellMar>
        <w:left w:w="108.0" w:type="dxa"/>
        <w:right w:w="108.0" w:type="dxa"/>
      </w:tblCellMar>
    </w:tblPr>
  </w:style>
  <w:style w:type="table" w:styleId="a5" w:customStyle="1">
    <w:basedOn w:val="TableNormal0"/>
    <w:pPr>
      <w:spacing w:line="240" w:lineRule="auto"/>
    </w:pPr>
    <w:tblPr>
      <w:tblStyleRowBandSize w:val="1"/>
      <w:tblStyleColBandSize w:val="1"/>
      <w:tblCellMar>
        <w:left w:w="108.0" w:type="dxa"/>
        <w:right w:w="108.0" w:type="dxa"/>
      </w:tblCellMar>
    </w:tblPr>
  </w:style>
  <w:style w:type="table" w:styleId="a6" w:customStyle="1">
    <w:basedOn w:val="TableNormal0"/>
    <w:pPr>
      <w:spacing w:line="240" w:lineRule="auto"/>
    </w:pPr>
    <w:tblPr>
      <w:tblStyleRowBandSize w:val="1"/>
      <w:tblStyleColBandSize w:val="1"/>
      <w:tblCellMar>
        <w:left w:w="108.0" w:type="dxa"/>
        <w:right w:w="108.0" w:type="dxa"/>
      </w:tblCellMar>
    </w:tblPr>
  </w:style>
  <w:style w:type="table" w:styleId="a7" w:customStyle="1">
    <w:basedOn w:val="TableNormal0"/>
    <w:pPr>
      <w:spacing w:line="240" w:lineRule="auto"/>
    </w:pPr>
    <w:tblPr>
      <w:tblStyleRowBandSize w:val="1"/>
      <w:tblStyleColBandSize w:val="1"/>
      <w:tblCellMar>
        <w:left w:w="108.0" w:type="dxa"/>
        <w:right w:w="108.0" w:type="dxa"/>
      </w:tblCellMar>
    </w:tbl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320" w:lineRule="auto"/>
    </w:pPr>
    <w:rPr>
      <w:color w:val="666666"/>
      <w:sz w:val="30"/>
      <w:szCs w:val="30"/>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320" w:lineRule="auto"/>
    </w:pPr>
    <w:rPr>
      <w:color w:val="666666"/>
      <w:sz w:val="30"/>
      <w:szCs w:val="30"/>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320" w:lineRule="auto"/>
    </w:pPr>
    <w:rPr>
      <w:color w:val="666666"/>
      <w:sz w:val="30"/>
      <w:szCs w:val="30"/>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pKdMQo23lrnzhh37WU8lEWr0ng==">CgMxLjAaHwoBMBIaChgICVIUChJ0YWJsZS4yaWl4cG5vM2ZpbzAyDmguM2k2N3MyM3FpM2Y5Mg5oLjl2eHd0cmUwa3FpejgAciExVGFNcHNtcWY4b0FuM0JNTkRVRWpOSXJRRzU3VDIxNV8=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2024-12-28T18:10:00.0000000Z</dcterms:created>
  <dc:creator>Susana Tapia</dc:creator>
</cp:coreProperties>
</file>