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12" w:lineRule="auto"/>
        <w:jc w:val="center"/>
        <w:rPr>
          <w:b w:val="1"/>
        </w:rPr>
      </w:pPr>
      <w:r w:rsidDel="00000000" w:rsidR="00000000" w:rsidRPr="00000000">
        <w:rPr>
          <w:b w:val="1"/>
          <w:rtl w:val="0"/>
        </w:rPr>
        <w:t xml:space="preserve">Anexo 1. Formato para la Presentación de la Iniciativa</w:t>
      </w:r>
    </w:p>
    <w:p w:rsidR="00000000" w:rsidDel="00000000" w:rsidP="00000000" w:rsidRDefault="00000000" w:rsidRPr="00000000" w14:paraId="00000002">
      <w:pPr>
        <w:widowControl w:val="0"/>
        <w:spacing w:line="312" w:lineRule="auto"/>
        <w:jc w:val="center"/>
        <w:rPr>
          <w:b w:val="1"/>
        </w:rPr>
      </w:pPr>
      <w:r w:rsidDel="00000000" w:rsidR="00000000" w:rsidRPr="00000000">
        <w:rPr>
          <w:b w:val="1"/>
          <w:rtl w:val="0"/>
        </w:rPr>
        <w:t xml:space="preserve">Relanzamiento Invitación focalizada Idartes 2025 -  Afro Cine en acción: creación y conexión de artistas audiovisuales de comunidades negras y afrocolombianos residentes en Bogotá</w:t>
      </w:r>
    </w:p>
    <w:p w:rsidR="00000000" w:rsidDel="00000000" w:rsidP="00000000" w:rsidRDefault="00000000" w:rsidRPr="00000000" w14:paraId="00000003">
      <w:pPr>
        <w:widowControl w:val="0"/>
        <w:spacing w:line="312" w:lineRule="auto"/>
        <w:jc w:val="cente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4">
      <w:pPr>
        <w:numPr>
          <w:ilvl w:val="0"/>
          <w:numId w:val="3"/>
        </w:numPr>
        <w:ind w:left="720" w:hanging="360"/>
        <w:jc w:val="both"/>
        <w:rPr/>
      </w:pPr>
      <w:r w:rsidDel="00000000" w:rsidR="00000000" w:rsidRPr="00000000">
        <w:rPr>
          <w:rtl w:val="0"/>
        </w:rPr>
        <w:t xml:space="preserve">Por favor, lea atentamente la invitación cultural focalizada y este formato antes de diligenciar. Es importante que comprenda los derechos, deberes y compromisos que adquiere con el desarrollo de este mecanismo de fomento.</w:t>
      </w:r>
    </w:p>
    <w:p w:rsidR="00000000" w:rsidDel="00000000" w:rsidP="00000000" w:rsidRDefault="00000000" w:rsidRPr="00000000" w14:paraId="00000005">
      <w:pPr>
        <w:ind w:left="720" w:firstLine="0"/>
        <w:jc w:val="both"/>
        <w:rPr/>
      </w:pPr>
      <w:r w:rsidDel="00000000" w:rsidR="00000000" w:rsidRPr="00000000">
        <w:rPr>
          <w:rtl w:val="0"/>
        </w:rPr>
      </w:r>
    </w:p>
    <w:p w:rsidR="00000000" w:rsidDel="00000000" w:rsidP="00000000" w:rsidRDefault="00000000" w:rsidRPr="00000000" w14:paraId="00000006">
      <w:pPr>
        <w:numPr>
          <w:ilvl w:val="0"/>
          <w:numId w:val="3"/>
        </w:numPr>
        <w:ind w:left="720" w:hanging="360"/>
        <w:jc w:val="both"/>
        <w:rPr>
          <w:color w:val="111111"/>
        </w:rPr>
      </w:pPr>
      <w:r w:rsidDel="00000000" w:rsidR="00000000" w:rsidRPr="00000000">
        <w:rPr>
          <w:color w:val="111111"/>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ind w:left="720" w:firstLine="0"/>
        <w:jc w:val="both"/>
        <w:rPr>
          <w:color w:val="111111"/>
        </w:rPr>
      </w:pPr>
      <w:r w:rsidDel="00000000" w:rsidR="00000000" w:rsidRPr="00000000">
        <w:rPr>
          <w:rtl w:val="0"/>
        </w:rPr>
      </w:r>
    </w:p>
    <w:p w:rsidR="00000000" w:rsidDel="00000000" w:rsidP="00000000" w:rsidRDefault="00000000" w:rsidRPr="00000000" w14:paraId="00000008">
      <w:pPr>
        <w:numPr>
          <w:ilvl w:val="0"/>
          <w:numId w:val="3"/>
        </w:numPr>
        <w:ind w:left="720" w:hanging="360"/>
        <w:jc w:val="both"/>
        <w:rPr>
          <w:color w:val="111111"/>
        </w:rPr>
      </w:pPr>
      <w:r w:rsidDel="00000000" w:rsidR="00000000" w:rsidRPr="00000000">
        <w:rPr>
          <w:color w:val="111111"/>
          <w:rtl w:val="0"/>
        </w:rPr>
        <w:t xml:space="preserve">Mantener la estructura del formato sin borrar, modificar o alterar los datos solicitados</w:t>
      </w:r>
    </w:p>
    <w:p w:rsidR="00000000" w:rsidDel="00000000" w:rsidP="00000000" w:rsidRDefault="00000000" w:rsidRPr="00000000" w14:paraId="00000009">
      <w:pPr>
        <w:jc w:val="both"/>
        <w:rPr>
          <w:color w:val="111111"/>
        </w:rPr>
      </w:pPr>
      <w:r w:rsidDel="00000000" w:rsidR="00000000" w:rsidRPr="00000000">
        <w:rPr>
          <w:rtl w:val="0"/>
        </w:rPr>
      </w:r>
    </w:p>
    <w:p w:rsidR="00000000" w:rsidDel="00000000" w:rsidP="00000000" w:rsidRDefault="00000000" w:rsidRPr="00000000" w14:paraId="0000000A">
      <w:pPr>
        <w:numPr>
          <w:ilvl w:val="0"/>
          <w:numId w:val="3"/>
        </w:numPr>
        <w:ind w:left="720" w:hanging="360"/>
        <w:jc w:val="both"/>
        <w:rPr>
          <w:color w:val="111111"/>
        </w:rPr>
      </w:pPr>
      <w:r w:rsidDel="00000000" w:rsidR="00000000" w:rsidRPr="00000000">
        <w:rPr>
          <w:color w:val="111111"/>
          <w:rtl w:val="0"/>
        </w:rPr>
        <w:t xml:space="preserve">Evitar duplicar los números telefónicos o las direcciones de correo electrónico de contacto de las personas que forman parte del equipo humano de la iniciativa integral en cada una de las fases.</w:t>
      </w:r>
    </w:p>
    <w:p w:rsidR="00000000" w:rsidDel="00000000" w:rsidP="00000000" w:rsidRDefault="00000000" w:rsidRPr="00000000" w14:paraId="0000000B">
      <w:pPr>
        <w:jc w:val="both"/>
        <w:rPr>
          <w:color w:val="111111"/>
        </w:rPr>
      </w:pPr>
      <w:r w:rsidDel="00000000" w:rsidR="00000000" w:rsidRPr="00000000">
        <w:rPr>
          <w:rtl w:val="0"/>
        </w:rPr>
      </w:r>
    </w:p>
    <w:p w:rsidR="00000000" w:rsidDel="00000000" w:rsidP="00000000" w:rsidRDefault="00000000" w:rsidRPr="00000000" w14:paraId="0000000C">
      <w:pPr>
        <w:numPr>
          <w:ilvl w:val="0"/>
          <w:numId w:val="3"/>
        </w:numPr>
        <w:ind w:left="720" w:hanging="360"/>
        <w:jc w:val="both"/>
        <w:rPr>
          <w:color w:val="111111"/>
        </w:rPr>
      </w:pPr>
      <w:r w:rsidDel="00000000" w:rsidR="00000000" w:rsidRPr="00000000">
        <w:rPr>
          <w:color w:val="111111"/>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w:t>
      </w:r>
    </w:p>
    <w:p w:rsidR="00000000" w:rsidDel="00000000" w:rsidP="00000000" w:rsidRDefault="00000000" w:rsidRPr="00000000" w14:paraId="0000000D">
      <w:pPr>
        <w:ind w:left="720" w:firstLine="0"/>
        <w:jc w:val="both"/>
        <w:rPr>
          <w:color w:val="111111"/>
        </w:rPr>
      </w:pPr>
      <w:r w:rsidDel="00000000" w:rsidR="00000000" w:rsidRPr="00000000">
        <w:rPr>
          <w:rtl w:val="0"/>
        </w:rPr>
      </w:r>
    </w:p>
    <w:p w:rsidR="00000000" w:rsidDel="00000000" w:rsidP="00000000" w:rsidRDefault="00000000" w:rsidRPr="00000000" w14:paraId="0000000E">
      <w:pPr>
        <w:numPr>
          <w:ilvl w:val="0"/>
          <w:numId w:val="3"/>
        </w:numPr>
        <w:ind w:left="720" w:hanging="360"/>
        <w:jc w:val="both"/>
        <w:rPr>
          <w:color w:val="111111"/>
        </w:rPr>
      </w:pPr>
      <w:r w:rsidDel="00000000" w:rsidR="00000000" w:rsidRPr="00000000">
        <w:rPr>
          <w:color w:val="111111"/>
          <w:rtl w:val="0"/>
        </w:rPr>
        <w:t xml:space="preserve">Este formato contiene el desarrollo de dos iniciativas resultado de la implementación de los siguientes productos:</w:t>
      </w:r>
    </w:p>
    <w:p w:rsidR="00000000" w:rsidDel="00000000" w:rsidP="00000000" w:rsidRDefault="00000000" w:rsidRPr="00000000" w14:paraId="0000000F">
      <w:pPr>
        <w:ind w:left="1440" w:firstLine="0"/>
        <w:jc w:val="both"/>
        <w:rPr>
          <w:b w:val="1"/>
          <w:color w:val="111111"/>
        </w:rPr>
      </w:pPr>
      <w:r w:rsidDel="00000000" w:rsidR="00000000" w:rsidRPr="00000000">
        <w:rPr>
          <w:rtl w:val="0"/>
        </w:rPr>
      </w:r>
    </w:p>
    <w:p w:rsidR="00000000" w:rsidDel="00000000" w:rsidP="00000000" w:rsidRDefault="00000000" w:rsidRPr="00000000" w14:paraId="00000010">
      <w:pPr>
        <w:spacing w:after="240" w:before="240" w:lineRule="auto"/>
        <w:ind w:left="1440" w:firstLine="0"/>
        <w:jc w:val="both"/>
        <w:rPr/>
      </w:pPr>
      <w:r w:rsidDel="00000000" w:rsidR="00000000" w:rsidRPr="00000000">
        <w:rPr>
          <w:b w:val="1"/>
          <w:rtl w:val="0"/>
        </w:rPr>
        <w:t xml:space="preserve">3.1.33</w:t>
      </w:r>
      <w:r w:rsidDel="00000000" w:rsidR="00000000" w:rsidRPr="00000000">
        <w:rPr>
          <w:rtl w:val="0"/>
        </w:rPr>
        <w:t xml:space="preserve"> </w:t>
      </w:r>
      <w:r w:rsidDel="00000000" w:rsidR="00000000" w:rsidRPr="00000000">
        <w:rPr>
          <w:b w:val="1"/>
          <w:rtl w:val="0"/>
        </w:rPr>
        <w:t xml:space="preserve">Estrategia de fortalecimiento con enfoque diferencial negro, afrocolombiano de la Muestra Audiovisual Afro de Bogotá</w:t>
      </w:r>
      <w:r w:rsidDel="00000000" w:rsidR="00000000" w:rsidRPr="00000000">
        <w:rPr>
          <w:rtl w:val="0"/>
        </w:rPr>
        <w:t xml:space="preserve"> que genere procesos de creación, apropiación y divulgación de obras audiovisuales y cinematográficas propias afrodescendientes, en concertación con el espacio de representación del Distrito Capital (</w:t>
      </w:r>
      <w:r w:rsidDel="00000000" w:rsidR="00000000" w:rsidRPr="00000000">
        <w:rPr>
          <w:b w:val="1"/>
          <w:rtl w:val="0"/>
        </w:rPr>
        <w:t xml:space="preserve">Primer proceso de creación, producción, apropiación y divulgación audiovisual)</w:t>
      </w:r>
      <w:r w:rsidDel="00000000" w:rsidR="00000000" w:rsidRPr="00000000">
        <w:rPr>
          <w:rtl w:val="0"/>
        </w:rPr>
      </w:r>
    </w:p>
    <w:p w:rsidR="00000000" w:rsidDel="00000000" w:rsidP="00000000" w:rsidRDefault="00000000" w:rsidRPr="00000000" w14:paraId="00000011">
      <w:pPr>
        <w:ind w:left="1440" w:firstLine="0"/>
        <w:jc w:val="both"/>
        <w:rPr/>
      </w:pPr>
      <w:r w:rsidDel="00000000" w:rsidR="00000000" w:rsidRPr="00000000">
        <w:rPr>
          <w:b w:val="1"/>
          <w:rtl w:val="0"/>
        </w:rPr>
        <w:t xml:space="preserve">3.1.34</w:t>
      </w:r>
      <w:r w:rsidDel="00000000" w:rsidR="00000000" w:rsidRPr="00000000">
        <w:rPr>
          <w:rtl w:val="0"/>
        </w:rPr>
        <w:t xml:space="preserve"> </w:t>
      </w:r>
      <w:r w:rsidDel="00000000" w:rsidR="00000000" w:rsidRPr="00000000">
        <w:rPr>
          <w:b w:val="1"/>
          <w:rtl w:val="0"/>
        </w:rPr>
        <w:t xml:space="preserve">Estrategia con enfoque diferencial negro, afrocolombiano para la realización de la Muestra Afro</w:t>
      </w:r>
      <w:r w:rsidDel="00000000" w:rsidR="00000000" w:rsidRPr="00000000">
        <w:rPr>
          <w:rtl w:val="0"/>
        </w:rPr>
        <w:t xml:space="preserve"> que genere procesos de creación, producción, apropiación y divulgación de obras audiovisuales y cinematográficos propios, en concertación con el espacio de representación del Distrito Capital  (</w:t>
      </w:r>
      <w:r w:rsidDel="00000000" w:rsidR="00000000" w:rsidRPr="00000000">
        <w:rPr>
          <w:b w:val="1"/>
          <w:rtl w:val="0"/>
        </w:rPr>
        <w:t xml:space="preserve">Segundo</w:t>
      </w:r>
      <w:r w:rsidDel="00000000" w:rsidR="00000000" w:rsidRPr="00000000">
        <w:rPr>
          <w:rtl w:val="0"/>
        </w:rPr>
        <w:t xml:space="preserve"> </w:t>
      </w:r>
      <w:r w:rsidDel="00000000" w:rsidR="00000000" w:rsidRPr="00000000">
        <w:rPr>
          <w:b w:val="1"/>
          <w:rtl w:val="0"/>
        </w:rPr>
        <w:t xml:space="preserve">proceso de creación, producción, apropiación y divulgación audiovisual)</w:t>
      </w:r>
      <w:r w:rsidDel="00000000" w:rsidR="00000000" w:rsidRPr="00000000">
        <w:rPr>
          <w:rtl w:val="0"/>
        </w:rPr>
      </w:r>
    </w:p>
    <w:p w:rsidR="00000000" w:rsidDel="00000000" w:rsidP="00000000" w:rsidRDefault="00000000" w:rsidRPr="00000000" w14:paraId="00000012">
      <w:pPr>
        <w:ind w:left="1440" w:firstLine="0"/>
        <w:jc w:val="both"/>
        <w:rPr>
          <w:b w:val="1"/>
          <w:color w:val="111111"/>
        </w:rPr>
      </w:pPr>
      <w:r w:rsidDel="00000000" w:rsidR="00000000" w:rsidRPr="00000000">
        <w:rPr>
          <w:rtl w:val="0"/>
        </w:rPr>
      </w:r>
    </w:p>
    <w:p w:rsidR="00000000" w:rsidDel="00000000" w:rsidP="00000000" w:rsidRDefault="00000000" w:rsidRPr="00000000" w14:paraId="00000013">
      <w:pPr>
        <w:ind w:left="720" w:firstLine="0"/>
        <w:jc w:val="both"/>
        <w:rPr>
          <w:color w:val="111111"/>
        </w:rPr>
      </w:pPr>
      <w:r w:rsidDel="00000000" w:rsidR="00000000" w:rsidRPr="00000000">
        <w:rPr>
          <w:color w:val="111111"/>
          <w:rtl w:val="0"/>
        </w:rPr>
        <w:t xml:space="preserve">Que al unificarse daría como resultado un producto integral que corresponde al diseño e implementación de una estrategia que fortalece la participación de las comunidades negras y afrocolombianas residentes en Bogotá en la Muestra Afro, mediante el impulso de dos procesos artísticos con enfoque diferencial étnico, el cual tiene como propósito el reconocer, visibilizar y proyectar las expresiones audiovisuales propias de la población afrobogotana, promoviendo la creación, producción apropiación y divulgación audiovisual que reflejen sus identidades, narrativas, memorias y territorios. </w:t>
      </w:r>
    </w:p>
    <w:p w:rsidR="00000000" w:rsidDel="00000000" w:rsidP="00000000" w:rsidRDefault="00000000" w:rsidRPr="00000000" w14:paraId="00000014">
      <w:pPr>
        <w:jc w:val="both"/>
        <w:rPr>
          <w:color w:val="111111"/>
        </w:rPr>
      </w:pPr>
      <w:r w:rsidDel="00000000" w:rsidR="00000000" w:rsidRPr="00000000">
        <w:rPr>
          <w:rtl w:val="0"/>
        </w:rPr>
      </w:r>
    </w:p>
    <w:p w:rsidR="00000000" w:rsidDel="00000000" w:rsidP="00000000" w:rsidRDefault="00000000" w:rsidRPr="00000000" w14:paraId="00000015">
      <w:pPr>
        <w:spacing w:after="240" w:lineRule="auto"/>
        <w:ind w:left="720" w:firstLine="0"/>
        <w:jc w:val="both"/>
        <w:rPr>
          <w:color w:val="111111"/>
        </w:rPr>
      </w:pPr>
      <w:r w:rsidDel="00000000" w:rsidR="00000000" w:rsidRPr="00000000">
        <w:rPr>
          <w:color w:val="111111"/>
          <w:rtl w:val="0"/>
        </w:rPr>
        <w:t xml:space="preserve">Cada proceso contempla que con el recurso se apoye:</w:t>
      </w:r>
    </w:p>
    <w:p w:rsidR="00000000" w:rsidDel="00000000" w:rsidP="00000000" w:rsidRDefault="00000000" w:rsidRPr="00000000" w14:paraId="00000016">
      <w:pPr>
        <w:numPr>
          <w:ilvl w:val="0"/>
          <w:numId w:val="2"/>
        </w:numPr>
        <w:spacing w:after="240" w:lineRule="auto"/>
        <w:ind w:left="1800" w:hanging="360"/>
        <w:jc w:val="both"/>
        <w:rPr>
          <w:color w:val="111111"/>
        </w:rPr>
      </w:pPr>
      <w:r w:rsidDel="00000000" w:rsidR="00000000" w:rsidRPr="00000000">
        <w:rPr>
          <w:rtl w:val="0"/>
        </w:rPr>
        <w:t xml:space="preserve">La fase de </w:t>
      </w:r>
      <w:r w:rsidDel="00000000" w:rsidR="00000000" w:rsidRPr="00000000">
        <w:rPr>
          <w:b w:val="1"/>
          <w:rtl w:val="0"/>
        </w:rPr>
        <w:t xml:space="preserve">creación audiovisual</w:t>
      </w:r>
      <w:r w:rsidDel="00000000" w:rsidR="00000000" w:rsidRPr="00000000">
        <w:rPr>
          <w:rtl w:val="0"/>
        </w:rPr>
        <w:t xml:space="preserve"> corresponde al momento conceptual y artístico en el que se concibe la idea de la obra y se define con claridad qué se quiere contar, cómo se contará y a quién estará dirigida. En este proceso se desarrollan actividades como la investigación y documentación de contextos y referentes, la elaboración de la idea, la sinopsis y el guión, así como la definición de la estética visual y sonora que dará identidad a la producción. De igual forma, se incorporan referentes culturales, simbólicos y comunitarios que enriquecen el relato. En el caso de un enfoque diferencial afrocolombiano, esta etapa es clave para integrar de manera auténtica las narrativas, cosmovisiones y saberes propios, asegurando que la obra refleje y respete la identidad y la memoria de la comunidad que la inspira.</w:t>
      </w:r>
      <w:r w:rsidDel="00000000" w:rsidR="00000000" w:rsidRPr="00000000">
        <w:rPr>
          <w:rtl w:val="0"/>
        </w:rPr>
      </w:r>
    </w:p>
    <w:p w:rsidR="00000000" w:rsidDel="00000000" w:rsidP="00000000" w:rsidRDefault="00000000" w:rsidRPr="00000000" w14:paraId="00000017">
      <w:pPr>
        <w:numPr>
          <w:ilvl w:val="0"/>
          <w:numId w:val="2"/>
        </w:numPr>
        <w:spacing w:after="240" w:lineRule="auto"/>
        <w:ind w:left="1800" w:hanging="360"/>
        <w:jc w:val="both"/>
        <w:rPr>
          <w:b w:val="1"/>
          <w:color w:val="111111"/>
        </w:rPr>
      </w:pPr>
      <w:r w:rsidDel="00000000" w:rsidR="00000000" w:rsidRPr="00000000">
        <w:rPr>
          <w:rtl w:val="0"/>
        </w:rPr>
        <w:t xml:space="preserve">La </w:t>
      </w:r>
      <w:r w:rsidDel="00000000" w:rsidR="00000000" w:rsidRPr="00000000">
        <w:rPr>
          <w:b w:val="1"/>
          <w:rtl w:val="0"/>
        </w:rPr>
        <w:t xml:space="preserve">producción audiovisual</w:t>
      </w:r>
      <w:r w:rsidDel="00000000" w:rsidR="00000000" w:rsidRPr="00000000">
        <w:rPr>
          <w:rtl w:val="0"/>
        </w:rPr>
        <w:t xml:space="preserve"> es la fase operativa en la que se materializa lo concebido durante la etapa de creación, transformando las ideas en un producto tangible. Comprende la </w:t>
      </w:r>
      <w:r w:rsidDel="00000000" w:rsidR="00000000" w:rsidRPr="00000000">
        <w:rPr>
          <w:b w:val="1"/>
          <w:rtl w:val="0"/>
        </w:rPr>
        <w:t xml:space="preserve">preproducción</w:t>
      </w:r>
      <w:r w:rsidDel="00000000" w:rsidR="00000000" w:rsidRPr="00000000">
        <w:rPr>
          <w:rtl w:val="0"/>
        </w:rPr>
        <w:t xml:space="preserve">, donde se planifica el proyecto, se realiza la audición, se seleccionan locaciones, se gestionan permisos y se coordinan los recursos técnicos y humanos necesarios; la </w:t>
      </w:r>
      <w:r w:rsidDel="00000000" w:rsidR="00000000" w:rsidRPr="00000000">
        <w:rPr>
          <w:b w:val="1"/>
          <w:rtl w:val="0"/>
        </w:rPr>
        <w:t xml:space="preserve">producción</w:t>
      </w:r>
      <w:r w:rsidDel="00000000" w:rsidR="00000000" w:rsidRPr="00000000">
        <w:rPr>
          <w:rtl w:val="0"/>
        </w:rPr>
        <w:t xml:space="preserve">, que corresponde al rodaje o captura de imagen y sonido; y la </w:t>
      </w:r>
      <w:r w:rsidDel="00000000" w:rsidR="00000000" w:rsidRPr="00000000">
        <w:rPr>
          <w:b w:val="1"/>
          <w:rtl w:val="0"/>
        </w:rPr>
        <w:t xml:space="preserve">postproducción</w:t>
      </w:r>
      <w:r w:rsidDel="00000000" w:rsidR="00000000" w:rsidRPr="00000000">
        <w:rPr>
          <w:rtl w:val="0"/>
        </w:rPr>
        <w:t xml:space="preserve">, en la que se lleva a cabo la edición, el montaje, la mezcla de sonido, la incorporación de efectos y la corrección de color. En este proceso convergen de manera articulada los recursos humanos, técnicos, logísticos y financieros, garantizando que la propuesta inicial se concrete en una obra final coherente y de calidad.</w:t>
      </w:r>
      <w:r w:rsidDel="00000000" w:rsidR="00000000" w:rsidRPr="00000000">
        <w:rPr>
          <w:rtl w:val="0"/>
        </w:rPr>
      </w:r>
    </w:p>
    <w:p w:rsidR="00000000" w:rsidDel="00000000" w:rsidP="00000000" w:rsidRDefault="00000000" w:rsidRPr="00000000" w14:paraId="00000018">
      <w:pPr>
        <w:numPr>
          <w:ilvl w:val="0"/>
          <w:numId w:val="2"/>
        </w:numPr>
        <w:spacing w:after="240" w:lineRule="auto"/>
        <w:ind w:left="1800" w:hanging="360"/>
        <w:jc w:val="both"/>
        <w:rPr>
          <w:b w:val="1"/>
          <w:color w:val="111111"/>
        </w:rPr>
      </w:pPr>
      <w:r w:rsidDel="00000000" w:rsidR="00000000" w:rsidRPr="00000000">
        <w:rPr>
          <w:rtl w:val="0"/>
        </w:rPr>
        <w:t xml:space="preserve">La </w:t>
      </w:r>
      <w:r w:rsidDel="00000000" w:rsidR="00000000" w:rsidRPr="00000000">
        <w:rPr>
          <w:b w:val="1"/>
          <w:rtl w:val="0"/>
        </w:rPr>
        <w:t xml:space="preserve">apropiación audiovisual</w:t>
      </w:r>
      <w:r w:rsidDel="00000000" w:rsidR="00000000" w:rsidRPr="00000000">
        <w:rPr>
          <w:rtl w:val="0"/>
        </w:rPr>
        <w:t xml:space="preserve">, entendida en un sentido comunitario y cultural, es el proceso mediante el cual una comunidad hace suyo el lenguaje audiovisual para narrar desde su propia identidad y memoria. Supone el uso consciente de herramientas audiovisuales para expresar realidades propias, el ejercicio de control narrativo y estético por parte de la comunidad, y la reinterpretación de imágenes y sonidos con el fin de resignificar la historia desde su voz y perspectiva. Esta etapa resulta fundamental para garantizar la soberanía narrativa y prevenir representaciones externas que puedan distorsionar o simplificar su identidad, asegurando así que el relato conserve autenticidad, profundidad y coherencia con los saberes y cosmovisiones que lo sustentan.</w:t>
      </w:r>
      <w:r w:rsidDel="00000000" w:rsidR="00000000" w:rsidRPr="00000000">
        <w:rPr>
          <w:rtl w:val="0"/>
        </w:rPr>
      </w:r>
    </w:p>
    <w:p w:rsidR="00000000" w:rsidDel="00000000" w:rsidP="00000000" w:rsidRDefault="00000000" w:rsidRPr="00000000" w14:paraId="00000019">
      <w:pPr>
        <w:numPr>
          <w:ilvl w:val="0"/>
          <w:numId w:val="2"/>
        </w:numPr>
        <w:spacing w:after="240" w:lineRule="auto"/>
        <w:ind w:left="1800" w:hanging="360"/>
        <w:jc w:val="both"/>
        <w:rPr>
          <w:color w:val="111111"/>
        </w:rPr>
      </w:pPr>
      <w:r w:rsidDel="00000000" w:rsidR="00000000" w:rsidRPr="00000000">
        <w:rPr>
          <w:color w:val="111111"/>
          <w:rtl w:val="0"/>
        </w:rPr>
        <w:t xml:space="preserve">La </w:t>
      </w:r>
      <w:r w:rsidDel="00000000" w:rsidR="00000000" w:rsidRPr="00000000">
        <w:rPr>
          <w:b w:val="1"/>
          <w:color w:val="111111"/>
          <w:rtl w:val="0"/>
        </w:rPr>
        <w:t xml:space="preserve">divulgación audiovisual </w:t>
      </w:r>
      <w:r w:rsidDel="00000000" w:rsidR="00000000" w:rsidRPr="00000000">
        <w:rPr>
          <w:color w:val="111111"/>
          <w:rtl w:val="0"/>
        </w:rPr>
        <w:t xml:space="preserve">es la etapa destinada a la circulación y socialización de la obra terminada, en la que se implementan estrategias de exhibición en salas, festivales, plataformas digitales y espacios comunitarios, junto con acciones de comunicación y promoción que potencien su alcance. Asimismo, contempla actividades de apropiación social como conversatorios, talleres o proyecciones comunitarias, que fomentan el diálogo y la reflexión en torno a la obra. Su propósito central es asegurar que el producto llegue efectivamente al público objetivo y genere un impacto cultural, social o educativo, fortaleciendo el vínculo entre la creación y las comunidades a las que se dirige.</w:t>
      </w:r>
    </w:p>
    <w:p w:rsidR="00000000" w:rsidDel="00000000" w:rsidP="00000000" w:rsidRDefault="00000000" w:rsidRPr="00000000" w14:paraId="0000001A">
      <w:pPr>
        <w:numPr>
          <w:ilvl w:val="0"/>
          <w:numId w:val="3"/>
        </w:numPr>
        <w:ind w:left="720" w:hanging="360"/>
        <w:jc w:val="both"/>
        <w:rPr>
          <w:b w:val="1"/>
          <w:color w:val="111111"/>
        </w:rPr>
      </w:pPr>
      <w:r w:rsidDel="00000000" w:rsidR="00000000" w:rsidRPr="00000000">
        <w:rPr>
          <w:rtl w:val="0"/>
        </w:rPr>
        <w:t xml:space="preserve">La información suministrada sobre las agrupaciones artísticas debe ser exclusiva y no duplicarse en otros formatos del sector. La redundancia de datos podría generar observaciones durante una auditoría, ya que esta situación es fácilmente verificable.</w:t>
      </w: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color w:val="111111"/>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left="720" w:firstLine="0"/>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E">
      <w:pPr>
        <w:widowControl w:val="0"/>
        <w:jc w:val="both"/>
        <w:rPr>
          <w:rFonts w:ascii="Roboto" w:cs="Roboto" w:eastAsia="Roboto" w:hAnsi="Roboto"/>
          <w:b w:val="1"/>
        </w:rPr>
      </w:pPr>
      <w:bookmarkStart w:colFirst="0" w:colLast="0" w:name="_heading=h.8twz0lrwg99i" w:id="0"/>
      <w:bookmarkEnd w:id="0"/>
      <w:r w:rsidDel="00000000" w:rsidR="00000000" w:rsidRPr="00000000">
        <w:rPr>
          <w:rFonts w:ascii="Roboto" w:cs="Roboto" w:eastAsia="Roboto" w:hAnsi="Roboto"/>
          <w:b w:val="1"/>
          <w:rtl w:val="0"/>
        </w:rPr>
        <w:t xml:space="preserve">Información general de la forma o expresión organizativa que presenta la iniciativa:</w:t>
      </w:r>
    </w:p>
    <w:p w:rsidR="00000000" w:rsidDel="00000000" w:rsidP="00000000" w:rsidRDefault="00000000" w:rsidRPr="00000000" w14:paraId="0000001F">
      <w:pPr>
        <w:widowControl w:val="0"/>
        <w:jc w:val="both"/>
        <w:rPr>
          <w:rFonts w:ascii="Roboto" w:cs="Roboto" w:eastAsia="Roboto" w:hAnsi="Roboto"/>
          <w:b w:val="1"/>
        </w:rPr>
      </w:pPr>
      <w:r w:rsidDel="00000000" w:rsidR="00000000" w:rsidRPr="00000000">
        <w:rPr>
          <w:rtl w:val="0"/>
        </w:rPr>
      </w:r>
    </w:p>
    <w:tbl>
      <w:tblPr>
        <w:tblStyle w:val="Table1"/>
        <w:tblW w:w="964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645"/>
        <w:gridCol w:w="1560"/>
        <w:gridCol w:w="105"/>
        <w:gridCol w:w="1590"/>
        <w:gridCol w:w="840"/>
        <w:gridCol w:w="2385"/>
        <w:tblGridChange w:id="0">
          <w:tblGrid>
            <w:gridCol w:w="2520"/>
            <w:gridCol w:w="645"/>
            <w:gridCol w:w="1560"/>
            <w:gridCol w:w="105"/>
            <w:gridCol w:w="1590"/>
            <w:gridCol w:w="840"/>
            <w:gridCol w:w="2385"/>
          </w:tblGrid>
        </w:tblGridChange>
      </w:tblGrid>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0">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Nombre de la forma o expresión organizativa que postula la propuesta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7">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personas que integran</w:t>
            </w:r>
          </w:p>
          <w:p w:rsidR="00000000" w:rsidDel="00000000" w:rsidP="00000000" w:rsidRDefault="00000000" w:rsidRPr="00000000" w14:paraId="00000028">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la forma o expresión organizativa: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F">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familias que integran la forma o expresión organizativa: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6">
            <w:pPr>
              <w:widowControl w:val="0"/>
              <w:jc w:val="center"/>
              <w:rPr/>
            </w:pPr>
            <w:r w:rsidDel="00000000" w:rsidR="00000000" w:rsidRPr="00000000">
              <w:rPr>
                <w:rFonts w:ascii="Roboto" w:cs="Roboto" w:eastAsia="Roboto" w:hAnsi="Roboto"/>
                <w:b w:val="1"/>
                <w:rtl w:val="0"/>
              </w:rPr>
              <w:t xml:space="preserve">Ubicación geográfica en donde se encuentra la forma o expresión organizativa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D">
            <w:pPr>
              <w:jc w:val="center"/>
              <w:rPr>
                <w:rFonts w:ascii="Roboto" w:cs="Roboto" w:eastAsia="Roboto" w:hAnsi="Roboto"/>
                <w:b w:val="1"/>
              </w:rPr>
            </w:pPr>
            <w:r w:rsidDel="00000000" w:rsidR="00000000" w:rsidRPr="00000000">
              <w:rPr>
                <w:rFonts w:ascii="Roboto" w:cs="Roboto" w:eastAsia="Roboto" w:hAnsi="Roboto"/>
                <w:b w:val="1"/>
                <w:rtl w:val="0"/>
              </w:rPr>
              <w:t xml:space="preserve">Dirección física</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E">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0">
            <w:pPr>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3">
            <w:pPr>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4">
            <w:pPr>
              <w:jc w:val="center"/>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5">
            <w:pPr>
              <w:jc w:val="center"/>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7">
            <w:pPr>
              <w:jc w:val="center"/>
              <w:rPr>
                <w:rFonts w:ascii="Roboto" w:cs="Roboto" w:eastAsia="Roboto" w:hAnsi="Roboto"/>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A">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B">
            <w:pPr>
              <w:widowControl w:val="0"/>
              <w:jc w:val="center"/>
              <w:rPr>
                <w:b w:val="1"/>
              </w:rPr>
            </w:pPr>
            <w:r w:rsidDel="00000000" w:rsidR="00000000" w:rsidRPr="00000000">
              <w:rPr>
                <w:rFonts w:ascii="Roboto" w:cs="Roboto" w:eastAsia="Roboto" w:hAnsi="Roboto"/>
                <w:b w:val="1"/>
                <w:rtl w:val="0"/>
              </w:rPr>
              <w:t xml:space="preserve">Localidades y barrios en Bogotá que son contemplados como territorio de residencia de la comunidad raizal participando:</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2">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center"/>
              <w:rPr>
                <w:rFonts w:ascii="Roboto" w:cs="Roboto" w:eastAsia="Roboto" w:hAnsi="Roboto"/>
                <w:b w:val="1"/>
              </w:rPr>
            </w:pPr>
            <w:r w:rsidDel="00000000" w:rsidR="00000000" w:rsidRPr="00000000">
              <w:rPr>
                <w:rFonts w:ascii="Roboto" w:cs="Roboto" w:eastAsia="Roboto" w:hAnsi="Roboto"/>
                <w:b w:val="1"/>
                <w:rtl w:val="0"/>
              </w:rPr>
              <w:t xml:space="preserve">UPZs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jc w:val="center"/>
              <w:rPr>
                <w:rFonts w:ascii="Roboto" w:cs="Roboto" w:eastAsia="Roboto" w:hAnsi="Roboto"/>
                <w:b w:val="1"/>
              </w:rPr>
            </w:pPr>
            <w:r w:rsidDel="00000000" w:rsidR="00000000" w:rsidRPr="00000000">
              <w:rPr>
                <w:rFonts w:ascii="Roboto" w:cs="Roboto" w:eastAsia="Roboto" w:hAnsi="Roboto"/>
                <w:b w:val="1"/>
                <w:rtl w:val="0"/>
              </w:rPr>
              <w:t xml:space="preserve">Barrios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9">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0">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7">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E">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5">
            <w:pPr>
              <w:jc w:val="both"/>
              <w:rPr>
                <w:rFonts w:ascii="Roboto" w:cs="Roboto" w:eastAsia="Roboto" w:hAnsi="Roboto"/>
                <w:i w:val="1"/>
              </w:rPr>
            </w:pPr>
            <w:r w:rsidDel="00000000" w:rsidR="00000000" w:rsidRPr="00000000">
              <w:rPr>
                <w:rFonts w:ascii="Roboto" w:cs="Roboto" w:eastAsia="Roboto" w:hAnsi="Roboto"/>
                <w:i w:val="1"/>
                <w:rtl w:val="0"/>
              </w:rPr>
              <w:t xml:space="preserve">Incluya filas adicionales si requiere agregar más filas.</w:t>
            </w:r>
          </w:p>
        </w:tc>
      </w:tr>
      <w:tr>
        <w:trPr>
          <w:cantSplit w:val="0"/>
          <w:trHeight w:val="300" w:hRule="atLeast"/>
          <w:tblHeader w:val="0"/>
        </w:trPr>
        <w:tc>
          <w:tcPr>
            <w:gridSpan w:val="4"/>
            <w:vMerge w:val="restart"/>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C">
            <w:pPr>
              <w:jc w:val="both"/>
              <w:rPr>
                <w:rFonts w:ascii="Roboto" w:cs="Roboto" w:eastAsia="Roboto" w:hAnsi="Roboto"/>
                <w:i w:val="1"/>
              </w:rPr>
            </w:pPr>
            <w:r w:rsidDel="00000000" w:rsidR="00000000" w:rsidRPr="00000000">
              <w:rPr>
                <w:rFonts w:ascii="Roboto" w:cs="Roboto" w:eastAsia="Roboto" w:hAnsi="Roboto"/>
                <w:b w:val="1"/>
                <w:rtl w:val="0"/>
              </w:rPr>
              <w:t xml:space="preserve">Nombre del representante de la forma o expresión organizativa: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jc w:val="both"/>
              <w:rPr>
                <w:rFonts w:ascii="Roboto" w:cs="Roboto" w:eastAsia="Roboto" w:hAnsi="Roboto"/>
                <w:i w:val="1"/>
              </w:rPr>
            </w:pPr>
            <w:r w:rsidDel="00000000" w:rsidR="00000000" w:rsidRPr="00000000">
              <w:rPr>
                <w:rtl w:val="0"/>
              </w:rPr>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jc w:val="both"/>
              <w:rPr>
                <w:rFonts w:ascii="Roboto" w:cs="Roboto" w:eastAsia="Roboto" w:hAnsi="Roboto"/>
                <w:b w:val="1"/>
              </w:rPr>
            </w:pPr>
            <w:r w:rsidDel="00000000" w:rsidR="00000000" w:rsidRPr="00000000">
              <w:rPr>
                <w:rFonts w:ascii="Roboto" w:cs="Roboto" w:eastAsia="Roboto" w:hAnsi="Roboto"/>
                <w:b w:val="1"/>
                <w:rtl w:val="0"/>
              </w:rPr>
              <w:t xml:space="preserve">Cargo: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jc w:val="both"/>
              <w:rPr>
                <w:rFonts w:ascii="Roboto" w:cs="Roboto" w:eastAsia="Roboto" w:hAnsi="Roboto"/>
                <w:b w:val="1"/>
              </w:rPr>
            </w:pPr>
            <w:r w:rsidDel="00000000" w:rsidR="00000000" w:rsidRPr="00000000">
              <w:rPr>
                <w:rFonts w:ascii="Roboto" w:cs="Roboto" w:eastAsia="Roboto" w:hAnsi="Roboto"/>
                <w:b w:val="1"/>
                <w:rtl w:val="0"/>
              </w:rPr>
              <w:t xml:space="preserve">Celular de contacto: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del proyecto Audiovisual / Cinematográfico con enfoque diferencial negro - afrocolombiano</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vMerge w:val="restart"/>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Fonts w:ascii="Roboto" w:cs="Roboto" w:eastAsia="Roboto" w:hAnsi="Roboto"/>
                <w:b w:val="1"/>
                <w:rtl w:val="0"/>
              </w:rPr>
              <w:t xml:space="preserve">Nombre del </w:t>
            </w:r>
            <w:r w:rsidDel="00000000" w:rsidR="00000000" w:rsidRPr="00000000">
              <w:rPr>
                <w:rFonts w:ascii="Roboto" w:cs="Roboto" w:eastAsia="Roboto" w:hAnsi="Roboto"/>
                <w:b w:val="1"/>
                <w:color w:val="000000"/>
                <w:rtl w:val="0"/>
              </w:rPr>
              <w:t xml:space="preserve">responsable / Coordinador(a) del proyecto audiovisual / cinematográfico</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jc w:val="both"/>
              <w:rPr>
                <w:rFonts w:ascii="Roboto" w:cs="Roboto" w:eastAsia="Roboto" w:hAnsi="Roboto"/>
                <w:b w:val="1"/>
              </w:rPr>
            </w:pPr>
            <w:r w:rsidDel="00000000" w:rsidR="00000000" w:rsidRPr="00000000">
              <w:rPr>
                <w:rFonts w:ascii="Roboto" w:cs="Roboto" w:eastAsia="Roboto" w:hAnsi="Roboto"/>
                <w:b w:val="1"/>
                <w:rtl w:val="0"/>
              </w:rPr>
              <w:t xml:space="preserve">Cargo: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jc w:val="both"/>
              <w:rPr>
                <w:rFonts w:ascii="Roboto" w:cs="Roboto" w:eastAsia="Roboto" w:hAnsi="Roboto"/>
                <w:b w:val="1"/>
              </w:rPr>
            </w:pPr>
            <w:r w:rsidDel="00000000" w:rsidR="00000000" w:rsidRPr="00000000">
              <w:rPr>
                <w:rFonts w:ascii="Roboto" w:cs="Roboto" w:eastAsia="Roboto" w:hAnsi="Roboto"/>
                <w:b w:val="1"/>
                <w:rtl w:val="0"/>
              </w:rPr>
              <w:t xml:space="preserve">Celular de contacto: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r>
    </w:tbl>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C0">
      <w:pPr>
        <w:spacing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PROCESO DE CREACIÓN, PRODUCCIÓN, APROPIACIÓN Y DIVULGACIÓN AUDIOVISUAL </w:t>
      </w:r>
    </w:p>
    <w:p w:rsidR="00000000" w:rsidDel="00000000" w:rsidP="00000000" w:rsidRDefault="00000000" w:rsidRPr="00000000" w14:paraId="000000C1">
      <w:pPr>
        <w:spacing w:line="240" w:lineRule="auto"/>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0C2">
      <w:pPr>
        <w:spacing w:line="240" w:lineRule="auto"/>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rtl w:val="0"/>
        </w:rPr>
        <w:t xml:space="preserve">Fase 1. Creación audiovisual </w:t>
      </w:r>
      <w:r w:rsidDel="00000000" w:rsidR="00000000" w:rsidRPr="00000000">
        <w:rPr>
          <w:rFonts w:ascii="Roboto" w:cs="Roboto" w:eastAsia="Roboto" w:hAnsi="Roboto"/>
          <w:b w:val="1"/>
          <w:color w:val="000000"/>
          <w:rtl w:val="0"/>
        </w:rPr>
        <w:t xml:space="preserve">– Fase Conceptual y Artística</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312" w:lineRule="auto"/>
        <w:jc w:val="both"/>
        <w:rPr/>
      </w:pPr>
      <w:r w:rsidDel="00000000" w:rsidR="00000000" w:rsidRPr="00000000">
        <w:rPr>
          <w:rFonts w:ascii="Roboto" w:cs="Roboto" w:eastAsia="Roboto" w:hAnsi="Roboto"/>
          <w:b w:val="1"/>
          <w:color w:val="000000"/>
          <w:rtl w:val="0"/>
        </w:rPr>
        <w:t xml:space="preserve">Objetivo:</w:t>
      </w:r>
      <w:r w:rsidDel="00000000" w:rsidR="00000000" w:rsidRPr="00000000">
        <w:rPr>
          <w:rFonts w:ascii="Roboto" w:cs="Roboto" w:eastAsia="Roboto" w:hAnsi="Roboto"/>
          <w:color w:val="000000"/>
          <w:rtl w:val="0"/>
        </w:rPr>
        <w:t xml:space="preserve"> </w:t>
      </w:r>
      <w:r w:rsidDel="00000000" w:rsidR="00000000" w:rsidRPr="00000000">
        <w:rPr>
          <w:rtl w:val="0"/>
        </w:rPr>
        <w:t xml:space="preserve">Asegurar que la idea que da origen a la obra audiovisual o cinematográfica esté claramente definida, debidamente documentada y en plena coherencia con el enfoque diferencial étnico negro–afrocolombiano, integrando de manera respetuosa y auténtica las narrativas, saberes y cosmovisiones propias de la comunidad.</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t xml:space="preserve">Tenga en cuenta la siguiente clasificación clara y estructurada de los tipos de obras audiovisuales, diferenciadas por clase, duración mínima y máxima, y propósito narrativo o comunicativo. Esta tabla puede servirte como insumo técnico para la formulación de esta iniciativa:</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tbl>
      <w:tblPr>
        <w:tblStyle w:val="Table2"/>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1"/>
        <w:gridCol w:w="1921"/>
        <w:gridCol w:w="1921"/>
        <w:gridCol w:w="1922"/>
        <w:gridCol w:w="1922"/>
        <w:tblGridChange w:id="0">
          <w:tblGrid>
            <w:gridCol w:w="1921"/>
            <w:gridCol w:w="1921"/>
            <w:gridCol w:w="1921"/>
            <w:gridCol w:w="1922"/>
            <w:gridCol w:w="1922"/>
          </w:tblGrid>
        </w:tblGridChange>
      </w:tblGrid>
      <w:tr>
        <w:trPr>
          <w:cantSplit w:val="0"/>
          <w:tblHeader w:val="0"/>
        </w:trPr>
        <w:tc>
          <w:tcPr/>
          <w:p w:rsidR="00000000" w:rsidDel="00000000" w:rsidP="00000000" w:rsidRDefault="00000000" w:rsidRPr="00000000" w14:paraId="000000C9">
            <w:pPr>
              <w:spacing w:line="312" w:lineRule="auto"/>
              <w:jc w:val="center"/>
              <w:rPr>
                <w:b w:val="1"/>
              </w:rPr>
            </w:pPr>
            <w:r w:rsidDel="00000000" w:rsidR="00000000" w:rsidRPr="00000000">
              <w:rPr>
                <w:b w:val="1"/>
                <w:rtl w:val="0"/>
              </w:rPr>
              <w:t xml:space="preserve">Clase</w:t>
            </w:r>
          </w:p>
        </w:tc>
        <w:tc>
          <w:tcPr/>
          <w:p w:rsidR="00000000" w:rsidDel="00000000" w:rsidP="00000000" w:rsidRDefault="00000000" w:rsidRPr="00000000" w14:paraId="000000CA">
            <w:pPr>
              <w:spacing w:line="312" w:lineRule="auto"/>
              <w:jc w:val="center"/>
              <w:rPr>
                <w:b w:val="1"/>
              </w:rPr>
            </w:pPr>
            <w:r w:rsidDel="00000000" w:rsidR="00000000" w:rsidRPr="00000000">
              <w:rPr>
                <w:b w:val="1"/>
                <w:rtl w:val="0"/>
              </w:rPr>
              <w:t xml:space="preserve">Descripción</w:t>
            </w:r>
          </w:p>
        </w:tc>
        <w:tc>
          <w:tcPr/>
          <w:p w:rsidR="00000000" w:rsidDel="00000000" w:rsidP="00000000" w:rsidRDefault="00000000" w:rsidRPr="00000000" w14:paraId="000000CB">
            <w:pPr>
              <w:spacing w:line="312" w:lineRule="auto"/>
              <w:jc w:val="center"/>
              <w:rPr>
                <w:b w:val="1"/>
              </w:rPr>
            </w:pPr>
            <w:r w:rsidDel="00000000" w:rsidR="00000000" w:rsidRPr="00000000">
              <w:rPr>
                <w:b w:val="1"/>
                <w:rtl w:val="0"/>
              </w:rPr>
              <w:t xml:space="preserve">Duración mínima</w:t>
            </w:r>
          </w:p>
        </w:tc>
        <w:tc>
          <w:tcPr/>
          <w:p w:rsidR="00000000" w:rsidDel="00000000" w:rsidP="00000000" w:rsidRDefault="00000000" w:rsidRPr="00000000" w14:paraId="000000CC">
            <w:pPr>
              <w:spacing w:line="312" w:lineRule="auto"/>
              <w:jc w:val="center"/>
              <w:rPr>
                <w:b w:val="1"/>
              </w:rPr>
            </w:pPr>
            <w:r w:rsidDel="00000000" w:rsidR="00000000" w:rsidRPr="00000000">
              <w:rPr>
                <w:b w:val="1"/>
                <w:rtl w:val="0"/>
              </w:rPr>
              <w:t xml:space="preserve">Duración máxima</w:t>
            </w:r>
          </w:p>
        </w:tc>
        <w:tc>
          <w:tcPr/>
          <w:p w:rsidR="00000000" w:rsidDel="00000000" w:rsidP="00000000" w:rsidRDefault="00000000" w:rsidRPr="00000000" w14:paraId="000000CD">
            <w:pPr>
              <w:spacing w:line="312" w:lineRule="auto"/>
              <w:jc w:val="center"/>
              <w:rPr>
                <w:b w:val="1"/>
              </w:rPr>
            </w:pPr>
            <w:r w:rsidDel="00000000" w:rsidR="00000000" w:rsidRPr="00000000">
              <w:rPr>
                <w:b w:val="1"/>
                <w:rtl w:val="0"/>
              </w:rPr>
              <w:t xml:space="preserve">Observaciones clave</w:t>
            </w:r>
          </w:p>
        </w:tc>
      </w:tr>
      <w:tr>
        <w:trPr>
          <w:cantSplit w:val="0"/>
          <w:tblHeader w:val="0"/>
        </w:trPr>
        <w:tc>
          <w:tcPr/>
          <w:p w:rsidR="00000000" w:rsidDel="00000000" w:rsidP="00000000" w:rsidRDefault="00000000" w:rsidRPr="00000000" w14:paraId="000000CE">
            <w:pPr>
              <w:spacing w:line="312" w:lineRule="auto"/>
              <w:jc w:val="both"/>
              <w:rPr/>
            </w:pPr>
            <w:r w:rsidDel="00000000" w:rsidR="00000000" w:rsidRPr="00000000">
              <w:rPr>
                <w:rtl w:val="0"/>
              </w:rPr>
              <w:t xml:space="preserve">Largometraje</w:t>
            </w:r>
          </w:p>
        </w:tc>
        <w:tc>
          <w:tcPr/>
          <w:p w:rsidR="00000000" w:rsidDel="00000000" w:rsidP="00000000" w:rsidRDefault="00000000" w:rsidRPr="00000000" w14:paraId="000000CF">
            <w:pPr>
              <w:spacing w:line="312" w:lineRule="auto"/>
              <w:jc w:val="both"/>
              <w:rPr/>
            </w:pPr>
            <w:r w:rsidDel="00000000" w:rsidR="00000000" w:rsidRPr="00000000">
              <w:rPr>
                <w:rtl w:val="0"/>
              </w:rPr>
              <w:t xml:space="preserve">Narrativa extensa, ficción o documental, con estructura completa.</w:t>
            </w:r>
          </w:p>
        </w:tc>
        <w:tc>
          <w:tcPr/>
          <w:p w:rsidR="00000000" w:rsidDel="00000000" w:rsidP="00000000" w:rsidRDefault="00000000" w:rsidRPr="00000000" w14:paraId="000000D0">
            <w:pPr>
              <w:spacing w:line="312" w:lineRule="auto"/>
              <w:jc w:val="both"/>
              <w:rPr/>
            </w:pPr>
            <w:r w:rsidDel="00000000" w:rsidR="00000000" w:rsidRPr="00000000">
              <w:rPr>
                <w:rtl w:val="0"/>
              </w:rPr>
              <w:t xml:space="preserve">60 min</w:t>
            </w:r>
          </w:p>
        </w:tc>
        <w:tc>
          <w:tcPr/>
          <w:p w:rsidR="00000000" w:rsidDel="00000000" w:rsidP="00000000" w:rsidRDefault="00000000" w:rsidRPr="00000000" w14:paraId="000000D1">
            <w:pPr>
              <w:spacing w:line="312" w:lineRule="auto"/>
              <w:jc w:val="both"/>
              <w:rPr/>
            </w:pPr>
            <w:r w:rsidDel="00000000" w:rsidR="00000000" w:rsidRPr="00000000">
              <w:rPr>
                <w:rtl w:val="0"/>
              </w:rPr>
              <w:t xml:space="preserve">240 min aprox.</w:t>
            </w:r>
          </w:p>
        </w:tc>
        <w:tc>
          <w:tcPr/>
          <w:p w:rsidR="00000000" w:rsidDel="00000000" w:rsidP="00000000" w:rsidRDefault="00000000" w:rsidRPr="00000000" w14:paraId="000000D2">
            <w:pPr>
              <w:spacing w:line="312" w:lineRule="auto"/>
              <w:jc w:val="both"/>
              <w:rPr/>
            </w:pPr>
            <w:r w:rsidDel="00000000" w:rsidR="00000000" w:rsidRPr="00000000">
              <w:rPr>
                <w:rtl w:val="0"/>
              </w:rPr>
              <w:t xml:space="preserve">Estándar: 90–120 min. Requiere desarrollo profundo.</w:t>
            </w:r>
          </w:p>
        </w:tc>
      </w:tr>
      <w:tr>
        <w:trPr>
          <w:cantSplit w:val="0"/>
          <w:tblHeader w:val="0"/>
        </w:trPr>
        <w:tc>
          <w:tcPr/>
          <w:p w:rsidR="00000000" w:rsidDel="00000000" w:rsidP="00000000" w:rsidRDefault="00000000" w:rsidRPr="00000000" w14:paraId="000000D3">
            <w:pPr>
              <w:spacing w:line="312" w:lineRule="auto"/>
              <w:jc w:val="both"/>
              <w:rPr/>
            </w:pPr>
            <w:r w:rsidDel="00000000" w:rsidR="00000000" w:rsidRPr="00000000">
              <w:rPr>
                <w:rtl w:val="0"/>
              </w:rPr>
              <w:t xml:space="preserve">Mediometraje</w:t>
            </w:r>
          </w:p>
        </w:tc>
        <w:tc>
          <w:tcPr/>
          <w:p w:rsidR="00000000" w:rsidDel="00000000" w:rsidP="00000000" w:rsidRDefault="00000000" w:rsidRPr="00000000" w14:paraId="000000D4">
            <w:pPr>
              <w:spacing w:line="312" w:lineRule="auto"/>
              <w:jc w:val="both"/>
              <w:rPr/>
            </w:pPr>
            <w:r w:rsidDel="00000000" w:rsidR="00000000" w:rsidRPr="00000000">
              <w:rPr>
                <w:rtl w:val="0"/>
              </w:rPr>
              <w:t xml:space="preserve">Formato intermedio, menos común, con narrativa condensada.</w:t>
            </w:r>
          </w:p>
        </w:tc>
        <w:tc>
          <w:tcPr/>
          <w:p w:rsidR="00000000" w:rsidDel="00000000" w:rsidP="00000000" w:rsidRDefault="00000000" w:rsidRPr="00000000" w14:paraId="000000D5">
            <w:pPr>
              <w:spacing w:line="312" w:lineRule="auto"/>
              <w:jc w:val="both"/>
              <w:rPr/>
            </w:pPr>
            <w:r w:rsidDel="00000000" w:rsidR="00000000" w:rsidRPr="00000000">
              <w:rPr>
                <w:rtl w:val="0"/>
              </w:rPr>
              <w:t xml:space="preserve">30 min</w:t>
            </w:r>
          </w:p>
        </w:tc>
        <w:tc>
          <w:tcPr/>
          <w:p w:rsidR="00000000" w:rsidDel="00000000" w:rsidP="00000000" w:rsidRDefault="00000000" w:rsidRPr="00000000" w14:paraId="000000D6">
            <w:pPr>
              <w:spacing w:line="312" w:lineRule="auto"/>
              <w:jc w:val="both"/>
              <w:rPr/>
            </w:pPr>
            <w:r w:rsidDel="00000000" w:rsidR="00000000" w:rsidRPr="00000000">
              <w:rPr>
                <w:rtl w:val="0"/>
              </w:rPr>
              <w:t xml:space="preserve">60 min</w:t>
            </w:r>
          </w:p>
        </w:tc>
        <w:tc>
          <w:tcPr/>
          <w:p w:rsidR="00000000" w:rsidDel="00000000" w:rsidP="00000000" w:rsidRDefault="00000000" w:rsidRPr="00000000" w14:paraId="000000D7">
            <w:pPr>
              <w:spacing w:line="312" w:lineRule="auto"/>
              <w:jc w:val="both"/>
              <w:rPr/>
            </w:pPr>
            <w:r w:rsidDel="00000000" w:rsidR="00000000" w:rsidRPr="00000000">
              <w:rPr>
                <w:rtl w:val="0"/>
              </w:rPr>
              <w:t xml:space="preserve">Útil para ensayos audiovisuales o piezas híbridas.</w:t>
            </w:r>
          </w:p>
        </w:tc>
      </w:tr>
      <w:tr>
        <w:trPr>
          <w:cantSplit w:val="0"/>
          <w:tblHeader w:val="0"/>
        </w:trPr>
        <w:tc>
          <w:tcPr/>
          <w:p w:rsidR="00000000" w:rsidDel="00000000" w:rsidP="00000000" w:rsidRDefault="00000000" w:rsidRPr="00000000" w14:paraId="000000D8">
            <w:pPr>
              <w:spacing w:line="312" w:lineRule="auto"/>
              <w:jc w:val="both"/>
              <w:rPr/>
            </w:pPr>
            <w:r w:rsidDel="00000000" w:rsidR="00000000" w:rsidRPr="00000000">
              <w:rPr>
                <w:rtl w:val="0"/>
              </w:rPr>
              <w:t xml:space="preserve">Cortometraje</w:t>
            </w:r>
          </w:p>
        </w:tc>
        <w:tc>
          <w:tcPr/>
          <w:p w:rsidR="00000000" w:rsidDel="00000000" w:rsidP="00000000" w:rsidRDefault="00000000" w:rsidRPr="00000000" w14:paraId="000000D9">
            <w:pPr>
              <w:spacing w:line="312" w:lineRule="auto"/>
              <w:jc w:val="both"/>
              <w:rPr/>
            </w:pPr>
            <w:r w:rsidDel="00000000" w:rsidR="00000000" w:rsidRPr="00000000">
              <w:rPr>
                <w:rtl w:val="0"/>
              </w:rPr>
              <w:t xml:space="preserve">Obra breve con enfoque puntual o experimental.</w:t>
            </w:r>
          </w:p>
        </w:tc>
        <w:tc>
          <w:tcPr/>
          <w:p w:rsidR="00000000" w:rsidDel="00000000" w:rsidP="00000000" w:rsidRDefault="00000000" w:rsidRPr="00000000" w14:paraId="000000DA">
            <w:pPr>
              <w:spacing w:line="312" w:lineRule="auto"/>
              <w:jc w:val="both"/>
              <w:rPr/>
            </w:pPr>
            <w:r w:rsidDel="00000000" w:rsidR="00000000" w:rsidRPr="00000000">
              <w:rPr>
                <w:rtl w:val="0"/>
              </w:rPr>
              <w:t xml:space="preserve">10 min</w:t>
            </w:r>
          </w:p>
        </w:tc>
        <w:tc>
          <w:tcPr/>
          <w:p w:rsidR="00000000" w:rsidDel="00000000" w:rsidP="00000000" w:rsidRDefault="00000000" w:rsidRPr="00000000" w14:paraId="000000DB">
            <w:pPr>
              <w:spacing w:line="312" w:lineRule="auto"/>
              <w:jc w:val="both"/>
              <w:rPr/>
            </w:pPr>
            <w:r w:rsidDel="00000000" w:rsidR="00000000" w:rsidRPr="00000000">
              <w:rPr>
                <w:rtl w:val="0"/>
              </w:rPr>
              <w:t xml:space="preserve">30 min</w:t>
            </w:r>
          </w:p>
        </w:tc>
        <w:tc>
          <w:tcPr/>
          <w:p w:rsidR="00000000" w:rsidDel="00000000" w:rsidP="00000000" w:rsidRDefault="00000000" w:rsidRPr="00000000" w14:paraId="000000DC">
            <w:pPr>
              <w:spacing w:line="312" w:lineRule="auto"/>
              <w:jc w:val="both"/>
              <w:rPr/>
            </w:pPr>
            <w:r w:rsidDel="00000000" w:rsidR="00000000" w:rsidRPr="00000000">
              <w:rPr>
                <w:rtl w:val="0"/>
              </w:rPr>
              <w:t xml:space="preserve">Muy usado en festivales y procesos comunitarios.</w:t>
            </w:r>
          </w:p>
        </w:tc>
      </w:tr>
      <w:tr>
        <w:trPr>
          <w:cantSplit w:val="0"/>
          <w:tblHeader w:val="0"/>
        </w:trPr>
        <w:tc>
          <w:tcPr/>
          <w:p w:rsidR="00000000" w:rsidDel="00000000" w:rsidP="00000000" w:rsidRDefault="00000000" w:rsidRPr="00000000" w14:paraId="000000DD">
            <w:pPr>
              <w:spacing w:line="312" w:lineRule="auto"/>
              <w:jc w:val="both"/>
              <w:rPr/>
            </w:pPr>
            <w:r w:rsidDel="00000000" w:rsidR="00000000" w:rsidRPr="00000000">
              <w:rPr>
                <w:rtl w:val="0"/>
              </w:rPr>
              <w:t xml:space="preserve">Serie de TV / Webserie</w:t>
            </w:r>
          </w:p>
        </w:tc>
        <w:tc>
          <w:tcPr/>
          <w:p w:rsidR="00000000" w:rsidDel="00000000" w:rsidP="00000000" w:rsidRDefault="00000000" w:rsidRPr="00000000" w14:paraId="000000DE">
            <w:pPr>
              <w:spacing w:line="312" w:lineRule="auto"/>
              <w:jc w:val="both"/>
              <w:rPr/>
            </w:pPr>
            <w:r w:rsidDel="00000000" w:rsidR="00000000" w:rsidRPr="00000000">
              <w:rPr>
                <w:rtl w:val="0"/>
              </w:rPr>
              <w:t xml:space="preserve">Narrativa episódica, serializada en temporadas.</w:t>
            </w:r>
          </w:p>
        </w:tc>
        <w:tc>
          <w:tcPr/>
          <w:p w:rsidR="00000000" w:rsidDel="00000000" w:rsidP="00000000" w:rsidRDefault="00000000" w:rsidRPr="00000000" w14:paraId="000000DF">
            <w:pPr>
              <w:spacing w:line="312" w:lineRule="auto"/>
              <w:jc w:val="both"/>
              <w:rPr/>
            </w:pPr>
            <w:r w:rsidDel="00000000" w:rsidR="00000000" w:rsidRPr="00000000">
              <w:rPr>
                <w:rtl w:val="0"/>
              </w:rPr>
              <w:t xml:space="preserve">20 min (por episodio)</w:t>
            </w:r>
          </w:p>
        </w:tc>
        <w:tc>
          <w:tcPr/>
          <w:p w:rsidR="00000000" w:rsidDel="00000000" w:rsidP="00000000" w:rsidRDefault="00000000" w:rsidRPr="00000000" w14:paraId="000000E0">
            <w:pPr>
              <w:spacing w:line="312" w:lineRule="auto"/>
              <w:jc w:val="both"/>
              <w:rPr/>
            </w:pPr>
            <w:r w:rsidDel="00000000" w:rsidR="00000000" w:rsidRPr="00000000">
              <w:rPr>
                <w:rtl w:val="0"/>
              </w:rPr>
              <w:t xml:space="preserve">60 min (por episodio)</w:t>
            </w:r>
          </w:p>
        </w:tc>
        <w:tc>
          <w:tcPr/>
          <w:p w:rsidR="00000000" w:rsidDel="00000000" w:rsidP="00000000" w:rsidRDefault="00000000" w:rsidRPr="00000000" w14:paraId="000000E1">
            <w:pPr>
              <w:spacing w:line="312" w:lineRule="auto"/>
              <w:jc w:val="both"/>
              <w:rPr/>
            </w:pPr>
            <w:r w:rsidDel="00000000" w:rsidR="00000000" w:rsidRPr="00000000">
              <w:rPr>
                <w:rtl w:val="0"/>
              </w:rPr>
              <w:t xml:space="preserve">Total variable según número de episodios.</w:t>
            </w:r>
          </w:p>
        </w:tc>
      </w:tr>
      <w:tr>
        <w:trPr>
          <w:cantSplit w:val="0"/>
          <w:tblHeader w:val="0"/>
        </w:trPr>
        <w:tc>
          <w:tcPr/>
          <w:p w:rsidR="00000000" w:rsidDel="00000000" w:rsidP="00000000" w:rsidRDefault="00000000" w:rsidRPr="00000000" w14:paraId="000000E2">
            <w:pPr>
              <w:spacing w:line="312" w:lineRule="auto"/>
              <w:jc w:val="both"/>
              <w:rPr/>
            </w:pPr>
            <w:r w:rsidDel="00000000" w:rsidR="00000000" w:rsidRPr="00000000">
              <w:rPr>
                <w:rtl w:val="0"/>
              </w:rPr>
              <w:t xml:space="preserve">Miniserie</w:t>
            </w:r>
          </w:p>
        </w:tc>
        <w:tc>
          <w:tcPr/>
          <w:p w:rsidR="00000000" w:rsidDel="00000000" w:rsidP="00000000" w:rsidRDefault="00000000" w:rsidRPr="00000000" w14:paraId="000000E3">
            <w:pPr>
              <w:spacing w:line="312" w:lineRule="auto"/>
              <w:jc w:val="both"/>
              <w:rPr/>
            </w:pPr>
            <w:r w:rsidDel="00000000" w:rsidR="00000000" w:rsidRPr="00000000">
              <w:rPr>
                <w:rtl w:val="0"/>
              </w:rPr>
              <w:t xml:space="preserve">Serie limitada con arco narrativo cerrado.</w:t>
            </w:r>
          </w:p>
        </w:tc>
        <w:tc>
          <w:tcPr/>
          <w:p w:rsidR="00000000" w:rsidDel="00000000" w:rsidP="00000000" w:rsidRDefault="00000000" w:rsidRPr="00000000" w14:paraId="000000E4">
            <w:pPr>
              <w:spacing w:line="312" w:lineRule="auto"/>
              <w:jc w:val="both"/>
              <w:rPr/>
            </w:pPr>
            <w:r w:rsidDel="00000000" w:rsidR="00000000" w:rsidRPr="00000000">
              <w:rPr>
                <w:rtl w:val="0"/>
              </w:rPr>
              <w:t xml:space="preserve">120 min (total)</w:t>
            </w:r>
          </w:p>
        </w:tc>
        <w:tc>
          <w:tcPr/>
          <w:p w:rsidR="00000000" w:rsidDel="00000000" w:rsidP="00000000" w:rsidRDefault="00000000" w:rsidRPr="00000000" w14:paraId="000000E5">
            <w:pPr>
              <w:spacing w:line="312" w:lineRule="auto"/>
              <w:jc w:val="both"/>
              <w:rPr/>
            </w:pPr>
            <w:r w:rsidDel="00000000" w:rsidR="00000000" w:rsidRPr="00000000">
              <w:rPr>
                <w:rtl w:val="0"/>
              </w:rPr>
              <w:t xml:space="preserve">360 min (total)</w:t>
            </w:r>
          </w:p>
        </w:tc>
        <w:tc>
          <w:tcPr/>
          <w:p w:rsidR="00000000" w:rsidDel="00000000" w:rsidP="00000000" w:rsidRDefault="00000000" w:rsidRPr="00000000" w14:paraId="000000E6">
            <w:pPr>
              <w:spacing w:line="312" w:lineRule="auto"/>
              <w:jc w:val="both"/>
              <w:rPr/>
            </w:pPr>
            <w:r w:rsidDel="00000000" w:rsidR="00000000" w:rsidRPr="00000000">
              <w:rPr>
                <w:rtl w:val="0"/>
              </w:rPr>
              <w:t xml:space="preserve">Ideal para relatos históricos o temáticos.</w:t>
            </w:r>
          </w:p>
        </w:tc>
      </w:tr>
      <w:tr>
        <w:trPr>
          <w:cantSplit w:val="0"/>
          <w:tblHeader w:val="0"/>
        </w:trPr>
        <w:tc>
          <w:tcPr/>
          <w:p w:rsidR="00000000" w:rsidDel="00000000" w:rsidP="00000000" w:rsidRDefault="00000000" w:rsidRPr="00000000" w14:paraId="000000E7">
            <w:pPr>
              <w:spacing w:line="312" w:lineRule="auto"/>
              <w:jc w:val="both"/>
              <w:rPr/>
            </w:pPr>
            <w:r w:rsidDel="00000000" w:rsidR="00000000" w:rsidRPr="00000000">
              <w:rPr>
                <w:rtl w:val="0"/>
              </w:rPr>
              <w:t xml:space="preserve">Documental</w:t>
            </w:r>
          </w:p>
        </w:tc>
        <w:tc>
          <w:tcPr/>
          <w:p w:rsidR="00000000" w:rsidDel="00000000" w:rsidP="00000000" w:rsidRDefault="00000000" w:rsidRPr="00000000" w14:paraId="000000E8">
            <w:pPr>
              <w:spacing w:line="312" w:lineRule="auto"/>
              <w:jc w:val="both"/>
              <w:rPr/>
            </w:pPr>
            <w:r w:rsidDel="00000000" w:rsidR="00000000" w:rsidRPr="00000000">
              <w:rPr>
                <w:rtl w:val="0"/>
              </w:rPr>
              <w:t xml:space="preserve">Basado en hechos reales, con enfoque informativo, poético o crítico.</w:t>
            </w:r>
          </w:p>
        </w:tc>
        <w:tc>
          <w:tcPr/>
          <w:p w:rsidR="00000000" w:rsidDel="00000000" w:rsidP="00000000" w:rsidRDefault="00000000" w:rsidRPr="00000000" w14:paraId="000000E9">
            <w:pPr>
              <w:spacing w:line="312" w:lineRule="auto"/>
              <w:jc w:val="both"/>
              <w:rPr/>
            </w:pPr>
            <w:r w:rsidDel="00000000" w:rsidR="00000000" w:rsidRPr="00000000">
              <w:rPr>
                <w:rtl w:val="0"/>
              </w:rPr>
              <w:t xml:space="preserve">10 min</w:t>
            </w:r>
          </w:p>
        </w:tc>
        <w:tc>
          <w:tcPr/>
          <w:p w:rsidR="00000000" w:rsidDel="00000000" w:rsidP="00000000" w:rsidRDefault="00000000" w:rsidRPr="00000000" w14:paraId="000000EA">
            <w:pPr>
              <w:spacing w:line="312" w:lineRule="auto"/>
              <w:jc w:val="both"/>
              <w:rPr/>
            </w:pPr>
            <w:r w:rsidDel="00000000" w:rsidR="00000000" w:rsidRPr="00000000">
              <w:rPr>
                <w:rtl w:val="0"/>
              </w:rPr>
              <w:t xml:space="preserve">180 min</w:t>
            </w:r>
          </w:p>
        </w:tc>
        <w:tc>
          <w:tcPr/>
          <w:p w:rsidR="00000000" w:rsidDel="00000000" w:rsidP="00000000" w:rsidRDefault="00000000" w:rsidRPr="00000000" w14:paraId="000000EB">
            <w:pPr>
              <w:spacing w:line="312" w:lineRule="auto"/>
              <w:jc w:val="both"/>
              <w:rPr/>
            </w:pPr>
            <w:r w:rsidDel="00000000" w:rsidR="00000000" w:rsidRPr="00000000">
              <w:rPr>
                <w:rtl w:val="0"/>
              </w:rPr>
              <w:t xml:space="preserve">Puede ser corto, largo o seriado.</w:t>
            </w:r>
          </w:p>
        </w:tc>
      </w:tr>
      <w:tr>
        <w:trPr>
          <w:cantSplit w:val="0"/>
          <w:tblHeader w:val="0"/>
        </w:trPr>
        <w:tc>
          <w:tcPr/>
          <w:p w:rsidR="00000000" w:rsidDel="00000000" w:rsidP="00000000" w:rsidRDefault="00000000" w:rsidRPr="00000000" w14:paraId="000000EC">
            <w:pPr>
              <w:spacing w:line="312" w:lineRule="auto"/>
              <w:jc w:val="both"/>
              <w:rPr/>
            </w:pPr>
            <w:r w:rsidDel="00000000" w:rsidR="00000000" w:rsidRPr="00000000">
              <w:rPr>
                <w:rtl w:val="0"/>
              </w:rPr>
              <w:t xml:space="preserve">Videoclip musical</w:t>
            </w:r>
          </w:p>
        </w:tc>
        <w:tc>
          <w:tcPr/>
          <w:p w:rsidR="00000000" w:rsidDel="00000000" w:rsidP="00000000" w:rsidRDefault="00000000" w:rsidRPr="00000000" w14:paraId="000000ED">
            <w:pPr>
              <w:spacing w:line="312" w:lineRule="auto"/>
              <w:jc w:val="both"/>
              <w:rPr/>
            </w:pPr>
            <w:r w:rsidDel="00000000" w:rsidR="00000000" w:rsidRPr="00000000">
              <w:rPr>
                <w:rtl w:val="0"/>
              </w:rPr>
              <w:t xml:space="preserve">Pieza audiovisual que acompaña una obra sonora.</w:t>
            </w:r>
          </w:p>
        </w:tc>
        <w:tc>
          <w:tcPr/>
          <w:p w:rsidR="00000000" w:rsidDel="00000000" w:rsidP="00000000" w:rsidRDefault="00000000" w:rsidRPr="00000000" w14:paraId="000000EE">
            <w:pPr>
              <w:spacing w:line="312" w:lineRule="auto"/>
              <w:jc w:val="both"/>
              <w:rPr/>
            </w:pPr>
            <w:r w:rsidDel="00000000" w:rsidR="00000000" w:rsidRPr="00000000">
              <w:rPr>
                <w:rtl w:val="0"/>
              </w:rPr>
              <w:t xml:space="preserve">5 min</w:t>
            </w:r>
          </w:p>
        </w:tc>
        <w:tc>
          <w:tcPr/>
          <w:p w:rsidR="00000000" w:rsidDel="00000000" w:rsidP="00000000" w:rsidRDefault="00000000" w:rsidRPr="00000000" w14:paraId="000000EF">
            <w:pPr>
              <w:spacing w:line="312" w:lineRule="auto"/>
              <w:jc w:val="both"/>
              <w:rPr/>
            </w:pPr>
            <w:r w:rsidDel="00000000" w:rsidR="00000000" w:rsidRPr="00000000">
              <w:rPr>
                <w:rtl w:val="0"/>
              </w:rPr>
              <w:t xml:space="preserve">8 min</w:t>
            </w:r>
          </w:p>
        </w:tc>
        <w:tc>
          <w:tcPr/>
          <w:p w:rsidR="00000000" w:rsidDel="00000000" w:rsidP="00000000" w:rsidRDefault="00000000" w:rsidRPr="00000000" w14:paraId="000000F0">
            <w:pPr>
              <w:spacing w:line="312" w:lineRule="auto"/>
              <w:jc w:val="both"/>
              <w:rPr/>
            </w:pPr>
            <w:r w:rsidDel="00000000" w:rsidR="00000000" w:rsidRPr="00000000">
              <w:rPr>
                <w:rtl w:val="0"/>
              </w:rPr>
              <w:t xml:space="preserve">Puede incluir narrativas o performance.</w:t>
            </w:r>
          </w:p>
        </w:tc>
      </w:tr>
      <w:tr>
        <w:trPr>
          <w:cantSplit w:val="0"/>
          <w:tblHeader w:val="0"/>
        </w:trPr>
        <w:tc>
          <w:tcPr/>
          <w:p w:rsidR="00000000" w:rsidDel="00000000" w:rsidP="00000000" w:rsidRDefault="00000000" w:rsidRPr="00000000" w14:paraId="000000F1">
            <w:pPr>
              <w:spacing w:line="312" w:lineRule="auto"/>
              <w:jc w:val="both"/>
              <w:rPr/>
            </w:pPr>
            <w:r w:rsidDel="00000000" w:rsidR="00000000" w:rsidRPr="00000000">
              <w:rPr>
                <w:rtl w:val="0"/>
              </w:rPr>
              <w:t xml:space="preserve">Videoarte</w:t>
            </w:r>
          </w:p>
        </w:tc>
        <w:tc>
          <w:tcPr/>
          <w:p w:rsidR="00000000" w:rsidDel="00000000" w:rsidP="00000000" w:rsidRDefault="00000000" w:rsidRPr="00000000" w14:paraId="000000F2">
            <w:pPr>
              <w:spacing w:line="312" w:lineRule="auto"/>
              <w:jc w:val="both"/>
              <w:rPr/>
            </w:pPr>
            <w:r w:rsidDel="00000000" w:rsidR="00000000" w:rsidRPr="00000000">
              <w:rPr>
                <w:rtl w:val="0"/>
              </w:rPr>
              <w:t xml:space="preserve">Obra experimental que explora lenguaje visual y sonoro.</w:t>
            </w:r>
          </w:p>
        </w:tc>
        <w:tc>
          <w:tcPr/>
          <w:p w:rsidR="00000000" w:rsidDel="00000000" w:rsidP="00000000" w:rsidRDefault="00000000" w:rsidRPr="00000000" w14:paraId="000000F3">
            <w:pPr>
              <w:spacing w:line="312" w:lineRule="auto"/>
              <w:jc w:val="both"/>
              <w:rPr/>
            </w:pPr>
            <w:r w:rsidDel="00000000" w:rsidR="00000000" w:rsidRPr="00000000">
              <w:rPr>
                <w:rtl w:val="0"/>
              </w:rPr>
              <w:t xml:space="preserve">5 min</w:t>
            </w:r>
          </w:p>
        </w:tc>
        <w:tc>
          <w:tcPr/>
          <w:p w:rsidR="00000000" w:rsidDel="00000000" w:rsidP="00000000" w:rsidRDefault="00000000" w:rsidRPr="00000000" w14:paraId="000000F4">
            <w:pPr>
              <w:spacing w:line="312" w:lineRule="auto"/>
              <w:jc w:val="both"/>
              <w:rPr/>
            </w:pPr>
            <w:r w:rsidDel="00000000" w:rsidR="00000000" w:rsidRPr="00000000">
              <w:rPr>
                <w:rtl w:val="0"/>
              </w:rPr>
              <w:t xml:space="preserve">30 min (o más)</w:t>
            </w:r>
          </w:p>
        </w:tc>
        <w:tc>
          <w:tcPr/>
          <w:p w:rsidR="00000000" w:rsidDel="00000000" w:rsidP="00000000" w:rsidRDefault="00000000" w:rsidRPr="00000000" w14:paraId="000000F5">
            <w:pPr>
              <w:spacing w:line="312" w:lineRule="auto"/>
              <w:jc w:val="both"/>
              <w:rPr/>
            </w:pPr>
            <w:r w:rsidDel="00000000" w:rsidR="00000000" w:rsidRPr="00000000">
              <w:rPr>
                <w:rtl w:val="0"/>
              </w:rPr>
              <w:t xml:space="preserve">No siempre responde a estructura narrativa clásica.</w:t>
            </w:r>
          </w:p>
        </w:tc>
      </w:tr>
      <w:tr>
        <w:trPr>
          <w:cantSplit w:val="0"/>
          <w:tblHeader w:val="0"/>
        </w:trPr>
        <w:tc>
          <w:tcPr/>
          <w:p w:rsidR="00000000" w:rsidDel="00000000" w:rsidP="00000000" w:rsidRDefault="00000000" w:rsidRPr="00000000" w14:paraId="000000F6">
            <w:pPr>
              <w:spacing w:line="312" w:lineRule="auto"/>
              <w:jc w:val="both"/>
              <w:rPr/>
            </w:pPr>
            <w:r w:rsidDel="00000000" w:rsidR="00000000" w:rsidRPr="00000000">
              <w:rPr>
                <w:rtl w:val="0"/>
              </w:rPr>
              <w:t xml:space="preserve">Animación</w:t>
            </w:r>
          </w:p>
        </w:tc>
        <w:tc>
          <w:tcPr/>
          <w:p w:rsidR="00000000" w:rsidDel="00000000" w:rsidP="00000000" w:rsidRDefault="00000000" w:rsidRPr="00000000" w14:paraId="000000F7">
            <w:pPr>
              <w:spacing w:line="312" w:lineRule="auto"/>
              <w:jc w:val="both"/>
              <w:rPr/>
            </w:pPr>
            <w:r w:rsidDel="00000000" w:rsidR="00000000" w:rsidRPr="00000000">
              <w:rPr>
                <w:rtl w:val="0"/>
              </w:rPr>
              <w:t xml:space="preserve">Técnica narrativa que puede abarcar cualquier clase anterior.</w:t>
            </w:r>
          </w:p>
        </w:tc>
        <w:tc>
          <w:tcPr/>
          <w:p w:rsidR="00000000" w:rsidDel="00000000" w:rsidP="00000000" w:rsidRDefault="00000000" w:rsidRPr="00000000" w14:paraId="000000F8">
            <w:pPr>
              <w:spacing w:line="312" w:lineRule="auto"/>
              <w:jc w:val="both"/>
              <w:rPr/>
            </w:pPr>
            <w:r w:rsidDel="00000000" w:rsidR="00000000" w:rsidRPr="00000000">
              <w:rPr>
                <w:rtl w:val="0"/>
              </w:rPr>
              <w:t xml:space="preserve">5 - 8 min</w:t>
            </w:r>
          </w:p>
        </w:tc>
        <w:tc>
          <w:tcPr/>
          <w:p w:rsidR="00000000" w:rsidDel="00000000" w:rsidP="00000000" w:rsidRDefault="00000000" w:rsidRPr="00000000" w14:paraId="000000F9">
            <w:pPr>
              <w:spacing w:line="312" w:lineRule="auto"/>
              <w:jc w:val="both"/>
              <w:rPr/>
            </w:pPr>
            <w:r w:rsidDel="00000000" w:rsidR="00000000" w:rsidRPr="00000000">
              <w:rPr>
                <w:rtl w:val="0"/>
              </w:rPr>
              <w:t xml:space="preserve">120 min</w:t>
            </w:r>
          </w:p>
        </w:tc>
        <w:tc>
          <w:tcPr/>
          <w:p w:rsidR="00000000" w:rsidDel="00000000" w:rsidP="00000000" w:rsidRDefault="00000000" w:rsidRPr="00000000" w14:paraId="000000FA">
            <w:pPr>
              <w:spacing w:line="312" w:lineRule="auto"/>
              <w:jc w:val="both"/>
              <w:rPr/>
            </w:pPr>
            <w:r w:rsidDel="00000000" w:rsidR="00000000" w:rsidRPr="00000000">
              <w:rPr>
                <w:rtl w:val="0"/>
              </w:rPr>
              <w:t xml:space="preserve">Puede ser cortometraje, serie o largometraje.</w:t>
            </w:r>
          </w:p>
        </w:tc>
      </w:tr>
    </w:tbl>
    <w:p w:rsidR="00000000" w:rsidDel="00000000" w:rsidP="00000000" w:rsidRDefault="00000000" w:rsidRPr="00000000" w14:paraId="000000FB">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t xml:space="preserve">A continuación, detalle el alcance de cada actividad correspondiente a esta fase, indicando en qué consistirá, la evidencia que podrá respaldarla, las personas responsables de su ejecución y cualquier observación relevante que deba tenerse en cuenta:</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tbl>
      <w:tblPr>
        <w:tblStyle w:val="Table3"/>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0FF">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Actividad</w:t>
            </w:r>
          </w:p>
        </w:tc>
        <w:tc>
          <w:tcPr/>
          <w:p w:rsidR="00000000" w:rsidDel="00000000" w:rsidP="00000000" w:rsidRDefault="00000000" w:rsidRPr="00000000" w14:paraId="00000100">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 Evidencia</w:t>
            </w:r>
          </w:p>
        </w:tc>
        <w:tc>
          <w:tcPr/>
          <w:p w:rsidR="00000000" w:rsidDel="00000000" w:rsidP="00000000" w:rsidRDefault="00000000" w:rsidRPr="00000000" w14:paraId="00000101">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Responsable</w:t>
            </w:r>
          </w:p>
        </w:tc>
        <w:tc>
          <w:tcPr/>
          <w:p w:rsidR="00000000" w:rsidDel="00000000" w:rsidP="00000000" w:rsidRDefault="00000000" w:rsidRPr="00000000" w14:paraId="00000102">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Observaciones</w:t>
            </w:r>
          </w:p>
        </w:tc>
      </w:tr>
      <w:tr>
        <w:trPr>
          <w:cantSplit w:val="0"/>
          <w:tblHeader w:val="0"/>
        </w:trPr>
        <w:tc>
          <w:tcPr/>
          <w:p w:rsidR="00000000" w:rsidDel="00000000" w:rsidP="00000000" w:rsidRDefault="00000000" w:rsidRPr="00000000" w14:paraId="00000103">
            <w:pPr>
              <w:spacing w:line="312" w:lineRule="auto"/>
              <w:jc w:val="both"/>
              <w:rPr>
                <w:rFonts w:ascii="Roboto" w:cs="Roboto" w:eastAsia="Roboto" w:hAnsi="Roboto"/>
                <w:b w:val="1"/>
                <w:color w:val="000000"/>
              </w:rPr>
            </w:pPr>
            <w:r w:rsidDel="00000000" w:rsidR="00000000" w:rsidRPr="00000000">
              <w:rPr>
                <w:rtl w:val="0"/>
              </w:rPr>
              <w:t xml:space="preserve">Investigación y documentación realizada</w:t>
            </w:r>
            <w:r w:rsidDel="00000000" w:rsidR="00000000" w:rsidRPr="00000000">
              <w:rPr>
                <w:rtl w:val="0"/>
              </w:rPr>
            </w:r>
          </w:p>
        </w:tc>
        <w:tc>
          <w:tcPr/>
          <w:p w:rsidR="00000000" w:rsidDel="00000000" w:rsidP="00000000" w:rsidRDefault="00000000" w:rsidRPr="00000000" w14:paraId="00000104">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5">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6">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07">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Idea, sinopsis y guion desarrollados</w:t>
            </w:r>
          </w:p>
        </w:tc>
        <w:tc>
          <w:tcPr/>
          <w:p w:rsidR="00000000" w:rsidDel="00000000" w:rsidP="00000000" w:rsidRDefault="00000000" w:rsidRPr="00000000" w14:paraId="00000108">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9">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A">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0B">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Definición estética visual y sonora</w:t>
            </w:r>
          </w:p>
        </w:tc>
        <w:tc>
          <w:tcPr/>
          <w:p w:rsidR="00000000" w:rsidDel="00000000" w:rsidP="00000000" w:rsidRDefault="00000000" w:rsidRPr="00000000" w14:paraId="0000010C">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D">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0E">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0F">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Integración de referentes culturales, simbólicos y comunitarios</w:t>
            </w:r>
          </w:p>
        </w:tc>
        <w:tc>
          <w:tcPr/>
          <w:p w:rsidR="00000000" w:rsidDel="00000000" w:rsidP="00000000" w:rsidRDefault="00000000" w:rsidRPr="00000000" w14:paraId="00000110">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1">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12">
            <w:pPr>
              <w:spacing w:line="312" w:lineRule="auto"/>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13">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rtl w:val="0"/>
        </w:rPr>
        <w:t xml:space="preserve">Fase </w:t>
      </w:r>
      <w:r w:rsidDel="00000000" w:rsidR="00000000" w:rsidRPr="00000000">
        <w:rPr>
          <w:rFonts w:ascii="Roboto" w:cs="Roboto" w:eastAsia="Roboto" w:hAnsi="Roboto"/>
          <w:b w:val="1"/>
          <w:color w:val="000000"/>
          <w:rtl w:val="0"/>
        </w:rPr>
        <w:t xml:space="preserve">2. Producción Audiovisual – Fase Operativa</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Objetivo: </w:t>
      </w:r>
      <w:r w:rsidDel="00000000" w:rsidR="00000000" w:rsidRPr="00000000">
        <w:rPr>
          <w:rtl w:val="0"/>
        </w:rPr>
        <w:t xml:space="preserve">Asegurar la gestión y alistamiento de los recursos, insumos y autorizaciones requeridas para el desarrollo de la fase operativa de producción audiovisual.</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t xml:space="preserve">Describa el alcance de cada actividad prevista en esta fase, especificando su contenido, la evidencia que la respalde, las personas responsables de su ejecución y las observaciones pertinentes para su desarrollo:</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tl w:val="0"/>
        </w:rPr>
      </w:r>
    </w:p>
    <w:tbl>
      <w:tblPr>
        <w:tblStyle w:val="Table4"/>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11A">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Actividad</w:t>
            </w:r>
          </w:p>
        </w:tc>
        <w:tc>
          <w:tcPr/>
          <w:p w:rsidR="00000000" w:rsidDel="00000000" w:rsidP="00000000" w:rsidRDefault="00000000" w:rsidRPr="00000000" w14:paraId="0000011B">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 Evidencia</w:t>
            </w:r>
          </w:p>
        </w:tc>
        <w:tc>
          <w:tcPr/>
          <w:p w:rsidR="00000000" w:rsidDel="00000000" w:rsidP="00000000" w:rsidRDefault="00000000" w:rsidRPr="00000000" w14:paraId="0000011C">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Responsable</w:t>
            </w:r>
          </w:p>
        </w:tc>
        <w:tc>
          <w:tcPr/>
          <w:p w:rsidR="00000000" w:rsidDel="00000000" w:rsidP="00000000" w:rsidRDefault="00000000" w:rsidRPr="00000000" w14:paraId="0000011D">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Observaciones</w:t>
            </w:r>
          </w:p>
        </w:tc>
      </w:tr>
      <w:tr>
        <w:trPr>
          <w:cantSplit w:val="0"/>
          <w:tblHeader w:val="0"/>
        </w:trPr>
        <w:tc>
          <w:tcPr/>
          <w:p w:rsidR="00000000" w:rsidDel="00000000" w:rsidP="00000000" w:rsidRDefault="00000000" w:rsidRPr="00000000" w14:paraId="0000011E">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preproducción aprobado</w:t>
            </w:r>
          </w:p>
        </w:tc>
        <w:tc>
          <w:tcPr/>
          <w:p w:rsidR="00000000" w:rsidDel="00000000" w:rsidP="00000000" w:rsidRDefault="00000000" w:rsidRPr="00000000" w14:paraId="0000011F">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0">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1">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2">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Casting y locaciones Recursos técnicos y humanos definidos confirmadas</w:t>
            </w:r>
          </w:p>
        </w:tc>
        <w:tc>
          <w:tcPr/>
          <w:p w:rsidR="00000000" w:rsidDel="00000000" w:rsidP="00000000" w:rsidRDefault="00000000" w:rsidRPr="00000000" w14:paraId="00000123">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4">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5">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26">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rodaje validado</w:t>
            </w:r>
          </w:p>
        </w:tc>
        <w:tc>
          <w:tcPr/>
          <w:p w:rsidR="00000000" w:rsidDel="00000000" w:rsidP="00000000" w:rsidRDefault="00000000" w:rsidRPr="00000000" w14:paraId="00000127">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8">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9">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2A">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postproducción</w:t>
            </w:r>
          </w:p>
        </w:tc>
        <w:tc>
          <w:tcPr/>
          <w:p w:rsidR="00000000" w:rsidDel="00000000" w:rsidP="00000000" w:rsidRDefault="00000000" w:rsidRPr="00000000" w14:paraId="0000012B">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C">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2D">
            <w:pPr>
              <w:spacing w:line="312" w:lineRule="auto"/>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2E">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rtl w:val="0"/>
        </w:rPr>
        <w:t xml:space="preserve">Fase </w:t>
      </w:r>
      <w:r w:rsidDel="00000000" w:rsidR="00000000" w:rsidRPr="00000000">
        <w:rPr>
          <w:rFonts w:ascii="Roboto" w:cs="Roboto" w:eastAsia="Roboto" w:hAnsi="Roboto"/>
          <w:b w:val="1"/>
          <w:color w:val="000000"/>
          <w:rtl w:val="0"/>
        </w:rPr>
        <w:t xml:space="preserve">3. Apropiación Audiovisual – Dimensión Comunitaria</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312"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Objetivo:</w:t>
      </w:r>
      <w:r w:rsidDel="00000000" w:rsidR="00000000" w:rsidRPr="00000000">
        <w:rPr>
          <w:rFonts w:ascii="Roboto" w:cs="Roboto" w:eastAsia="Roboto" w:hAnsi="Roboto"/>
          <w:color w:val="000000"/>
          <w:rtl w:val="0"/>
        </w:rPr>
        <w:t xml:space="preserve">  </w:t>
      </w:r>
      <w:r w:rsidDel="00000000" w:rsidR="00000000" w:rsidRPr="00000000">
        <w:rPr>
          <w:rtl w:val="0"/>
        </w:rPr>
        <w:t xml:space="preserve">Asegurar la participación de la comunidad en todas las etapas del proceso, promoviendo su reconocimiento, representación legítima y sentido de pertenencia en la obra audiovisual, de manera que esta refleje fielmente su identidad, memoria y cosmovisión.</w:t>
      </w: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t xml:space="preserve">Indique para cada actividad de esta fase: en qué consistirá, la evidencia que la sustentará, los responsables de su ejecución y las observaciones que considere relevantes:</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tbl>
      <w:tblPr>
        <w:tblStyle w:val="Table5"/>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135">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Actividad</w:t>
            </w:r>
          </w:p>
        </w:tc>
        <w:tc>
          <w:tcPr/>
          <w:p w:rsidR="00000000" w:rsidDel="00000000" w:rsidP="00000000" w:rsidRDefault="00000000" w:rsidRPr="00000000" w14:paraId="00000136">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 Evidencia</w:t>
            </w:r>
          </w:p>
        </w:tc>
        <w:tc>
          <w:tcPr/>
          <w:p w:rsidR="00000000" w:rsidDel="00000000" w:rsidP="00000000" w:rsidRDefault="00000000" w:rsidRPr="00000000" w14:paraId="00000137">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Responsable</w:t>
            </w:r>
          </w:p>
        </w:tc>
        <w:tc>
          <w:tcPr/>
          <w:p w:rsidR="00000000" w:rsidDel="00000000" w:rsidP="00000000" w:rsidRDefault="00000000" w:rsidRPr="00000000" w14:paraId="00000138">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Observaciones</w:t>
            </w:r>
          </w:p>
        </w:tc>
      </w:tr>
      <w:tr>
        <w:trPr>
          <w:cantSplit w:val="0"/>
          <w:tblHeader w:val="0"/>
        </w:trPr>
        <w:tc>
          <w:tcPr/>
          <w:p w:rsidR="00000000" w:rsidDel="00000000" w:rsidP="00000000" w:rsidRDefault="00000000" w:rsidRPr="00000000" w14:paraId="00000139">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Talleres o espacios de cocreación realizados</w:t>
            </w:r>
          </w:p>
        </w:tc>
        <w:tc>
          <w:tcPr/>
          <w:p w:rsidR="00000000" w:rsidDel="00000000" w:rsidP="00000000" w:rsidRDefault="00000000" w:rsidRPr="00000000" w14:paraId="0000013A">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3B">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3C">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D">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Validación comunitaria de narrativa y estética</w:t>
            </w:r>
          </w:p>
        </w:tc>
        <w:tc>
          <w:tcPr/>
          <w:p w:rsidR="00000000" w:rsidDel="00000000" w:rsidP="00000000" w:rsidRDefault="00000000" w:rsidRPr="00000000" w14:paraId="0000013E">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3F">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0">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41">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Estrategias para control narrativo comunitario</w:t>
            </w:r>
          </w:p>
        </w:tc>
        <w:tc>
          <w:tcPr/>
          <w:p w:rsidR="00000000" w:rsidDel="00000000" w:rsidP="00000000" w:rsidRDefault="00000000" w:rsidRPr="00000000" w14:paraId="00000142">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3">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4">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45">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uso y custodia de material sensible</w:t>
            </w:r>
          </w:p>
        </w:tc>
        <w:tc>
          <w:tcPr/>
          <w:p w:rsidR="00000000" w:rsidDel="00000000" w:rsidP="00000000" w:rsidRDefault="00000000" w:rsidRPr="00000000" w14:paraId="00000146">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7">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8">
            <w:pPr>
              <w:spacing w:line="312" w:lineRule="auto"/>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49">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rtl w:val="0"/>
        </w:rPr>
        <w:t xml:space="preserve">Fase </w:t>
      </w:r>
      <w:r w:rsidDel="00000000" w:rsidR="00000000" w:rsidRPr="00000000">
        <w:rPr>
          <w:rFonts w:ascii="Roboto" w:cs="Roboto" w:eastAsia="Roboto" w:hAnsi="Roboto"/>
          <w:b w:val="1"/>
          <w:color w:val="000000"/>
          <w:rtl w:val="0"/>
        </w:rPr>
        <w:t xml:space="preserve">4. Divulgación Audiovisual – Circulación y Socialización</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Fonts w:ascii="Roboto" w:cs="Roboto" w:eastAsia="Roboto" w:hAnsi="Roboto"/>
          <w:b w:val="1"/>
          <w:color w:val="000000"/>
          <w:rtl w:val="0"/>
        </w:rPr>
        <w:t xml:space="preserve">Objetivo:</w:t>
      </w:r>
      <w:r w:rsidDel="00000000" w:rsidR="00000000" w:rsidRPr="00000000">
        <w:rPr>
          <w:rFonts w:ascii="Roboto" w:cs="Roboto" w:eastAsia="Roboto" w:hAnsi="Roboto"/>
          <w:color w:val="000000"/>
          <w:rtl w:val="0"/>
        </w:rPr>
        <w:t xml:space="preserve"> </w:t>
      </w:r>
      <w:r w:rsidDel="00000000" w:rsidR="00000000" w:rsidRPr="00000000">
        <w:rPr>
          <w:rtl w:val="0"/>
        </w:rPr>
        <w:t xml:space="preserve">Diseñar y ejecutar la estrategia de circulación de la obra, asegurando su llegada efectiva a los públicos previstos y evaluando el impacto generado en ellos.</w:t>
      </w: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t xml:space="preserve">A continuación, detalle el alcance de cada actividad correspondiente a esta fase, indicando en qué consistirá, la evidencia que podrá respaldarla, las personas responsables de su ejecución y cualquier observación relevante que deba tenerse en cuenta:</w:t>
      </w:r>
    </w:p>
    <w:tbl>
      <w:tblPr>
        <w:tblStyle w:val="Table6"/>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14F">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Actividad</w:t>
            </w:r>
          </w:p>
        </w:tc>
        <w:tc>
          <w:tcPr/>
          <w:p w:rsidR="00000000" w:rsidDel="00000000" w:rsidP="00000000" w:rsidRDefault="00000000" w:rsidRPr="00000000" w14:paraId="00000150">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 Evidencia</w:t>
            </w:r>
          </w:p>
        </w:tc>
        <w:tc>
          <w:tcPr/>
          <w:p w:rsidR="00000000" w:rsidDel="00000000" w:rsidP="00000000" w:rsidRDefault="00000000" w:rsidRPr="00000000" w14:paraId="00000151">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Responsable</w:t>
            </w:r>
          </w:p>
        </w:tc>
        <w:tc>
          <w:tcPr/>
          <w:p w:rsidR="00000000" w:rsidDel="00000000" w:rsidP="00000000" w:rsidRDefault="00000000" w:rsidRPr="00000000" w14:paraId="00000152">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Observaciones</w:t>
            </w:r>
          </w:p>
        </w:tc>
      </w:tr>
      <w:tr>
        <w:trPr>
          <w:cantSplit w:val="0"/>
          <w:tblHeader w:val="0"/>
        </w:trPr>
        <w:tc>
          <w:tcPr/>
          <w:p w:rsidR="00000000" w:rsidDel="00000000" w:rsidP="00000000" w:rsidRDefault="00000000" w:rsidRPr="00000000" w14:paraId="00000153">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Estrategia de exhibición definida</w:t>
            </w:r>
          </w:p>
        </w:tc>
        <w:tc>
          <w:tcPr/>
          <w:p w:rsidR="00000000" w:rsidDel="00000000" w:rsidP="00000000" w:rsidRDefault="00000000" w:rsidRPr="00000000" w14:paraId="00000154">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5">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6">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7">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comunicación y promoción</w:t>
            </w:r>
          </w:p>
        </w:tc>
        <w:tc>
          <w:tcPr/>
          <w:p w:rsidR="00000000" w:rsidDel="00000000" w:rsidP="00000000" w:rsidRDefault="00000000" w:rsidRPr="00000000" w14:paraId="00000158">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9">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A">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5B">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Actividades de apropiación social</w:t>
            </w:r>
          </w:p>
        </w:tc>
        <w:tc>
          <w:tcPr/>
          <w:p w:rsidR="00000000" w:rsidDel="00000000" w:rsidP="00000000" w:rsidRDefault="00000000" w:rsidRPr="00000000" w14:paraId="0000015C">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D">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E">
            <w:pPr>
              <w:spacing w:line="312" w:lineRule="auto"/>
              <w:jc w:val="both"/>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5F">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Plan de medición de impacto</w:t>
            </w:r>
          </w:p>
        </w:tc>
        <w:tc>
          <w:tcPr/>
          <w:p w:rsidR="00000000" w:rsidDel="00000000" w:rsidP="00000000" w:rsidRDefault="00000000" w:rsidRPr="00000000" w14:paraId="00000160">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61">
            <w:pPr>
              <w:spacing w:line="312" w:lineRule="auto"/>
              <w:jc w:val="both"/>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62">
            <w:pPr>
              <w:spacing w:line="312" w:lineRule="auto"/>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63">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line="312" w:lineRule="auto"/>
        <w:jc w:val="both"/>
        <w:rPr>
          <w:rFonts w:ascii="Roboto" w:cs="Roboto" w:eastAsia="Roboto" w:hAnsi="Roboto"/>
          <w:b w:val="1"/>
        </w:rPr>
      </w:pPr>
      <w:r w:rsidDel="00000000" w:rsidR="00000000" w:rsidRPr="00000000">
        <w:rPr>
          <w:rFonts w:ascii="Roboto" w:cs="Roboto" w:eastAsia="Roboto" w:hAnsi="Roboto"/>
          <w:b w:val="1"/>
          <w:color w:val="000000"/>
          <w:rtl w:val="0"/>
        </w:rPr>
        <w:t xml:space="preserve">Participantes a cargo del desarrollo del proceso y p</w:t>
      </w:r>
      <w:r w:rsidDel="00000000" w:rsidR="00000000" w:rsidRPr="00000000">
        <w:rPr>
          <w:rFonts w:ascii="Roboto" w:cs="Roboto" w:eastAsia="Roboto" w:hAnsi="Roboto"/>
          <w:b w:val="1"/>
          <w:rtl w:val="0"/>
        </w:rPr>
        <w:t xml:space="preserve">oblación beneficiaria (número, edades, procedencia):</w:t>
      </w:r>
    </w:p>
    <w:p w:rsidR="00000000" w:rsidDel="00000000" w:rsidP="00000000" w:rsidRDefault="00000000" w:rsidRPr="00000000" w14:paraId="00000166">
      <w:pPr>
        <w:jc w:val="both"/>
        <w:rPr>
          <w:rFonts w:ascii="Roboto" w:cs="Roboto" w:eastAsia="Roboto" w:hAnsi="Roboto"/>
        </w:rPr>
      </w:pPr>
      <w:r w:rsidDel="00000000" w:rsidR="00000000" w:rsidRPr="00000000">
        <w:rPr>
          <w:rtl w:val="0"/>
        </w:rPr>
      </w:r>
    </w:p>
    <w:p w:rsidR="00000000" w:rsidDel="00000000" w:rsidP="00000000" w:rsidRDefault="00000000" w:rsidRPr="00000000" w14:paraId="00000167">
      <w:pPr>
        <w:jc w:val="both"/>
        <w:rPr>
          <w:rFonts w:ascii="Roboto" w:cs="Roboto" w:eastAsia="Roboto" w:hAnsi="Roboto"/>
        </w:rPr>
      </w:pPr>
      <w:r w:rsidDel="00000000" w:rsidR="00000000" w:rsidRPr="00000000">
        <w:rPr>
          <w:rFonts w:ascii="Roboto" w:cs="Roboto" w:eastAsia="Roboto" w:hAnsi="Roboto"/>
          <w:rtl w:val="0"/>
        </w:rPr>
        <w:t xml:space="preserve">Proyecte el número estimado de participantes en el proceso que incluya todas las fases de creación, producción, apropiación y divulgación audiovisual, teniendo en cuenta el perfil poblacional y las características diferenciales de los participantes:</w:t>
      </w:r>
    </w:p>
    <w:p w:rsidR="00000000" w:rsidDel="00000000" w:rsidP="00000000" w:rsidRDefault="00000000" w:rsidRPr="00000000" w14:paraId="00000168">
      <w:pPr>
        <w:jc w:val="both"/>
        <w:rPr>
          <w:rFonts w:ascii="Roboto" w:cs="Roboto" w:eastAsia="Roboto" w:hAnsi="Roboto"/>
        </w:rPr>
      </w:pPr>
      <w:r w:rsidDel="00000000" w:rsidR="00000000" w:rsidRPr="00000000">
        <w:rPr>
          <w:rtl w:val="0"/>
        </w:rPr>
      </w:r>
    </w:p>
    <w:tbl>
      <w:tblPr>
        <w:tblStyle w:val="Table7"/>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791"/>
        <w:gridCol w:w="390"/>
        <w:gridCol w:w="528"/>
        <w:gridCol w:w="797"/>
        <w:gridCol w:w="420"/>
        <w:gridCol w:w="343"/>
        <w:gridCol w:w="886"/>
        <w:gridCol w:w="690"/>
        <w:gridCol w:w="230"/>
        <w:gridCol w:w="1214"/>
        <w:tblGridChange w:id="0">
          <w:tblGrid>
            <w:gridCol w:w="1234"/>
            <w:gridCol w:w="311"/>
            <w:gridCol w:w="745"/>
            <w:gridCol w:w="924"/>
            <w:gridCol w:w="791"/>
            <w:gridCol w:w="390"/>
            <w:gridCol w:w="528"/>
            <w:gridCol w:w="797"/>
            <w:gridCol w:w="420"/>
            <w:gridCol w:w="343"/>
            <w:gridCol w:w="886"/>
            <w:gridCol w:w="690"/>
            <w:gridCol w:w="230"/>
            <w:gridCol w:w="1214"/>
          </w:tblGrid>
        </w:tblGridChange>
      </w:tblGrid>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69">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4"/>
          </w:tcPr>
          <w:p w:rsidR="00000000" w:rsidDel="00000000" w:rsidP="00000000" w:rsidRDefault="00000000" w:rsidRPr="00000000" w14:paraId="0000016C">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tcPr>
          <w:p w:rsidR="00000000" w:rsidDel="00000000" w:rsidP="00000000" w:rsidRDefault="00000000" w:rsidRPr="00000000" w14:paraId="00000170">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3"/>
          </w:tcPr>
          <w:p w:rsidR="00000000" w:rsidDel="00000000" w:rsidP="00000000" w:rsidRDefault="00000000" w:rsidRPr="00000000" w14:paraId="00000174">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77">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17A">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17E">
            <w:pPr>
              <w:jc w:val="center"/>
              <w:rPr>
                <w:rFonts w:ascii="Roboto" w:cs="Roboto" w:eastAsia="Roboto" w:hAnsi="Roboto"/>
                <w:b w:val="1"/>
              </w:rPr>
            </w:pPr>
            <w:r w:rsidDel="00000000" w:rsidR="00000000" w:rsidRPr="00000000">
              <w:rPr>
                <w:rtl w:val="0"/>
              </w:rPr>
            </w:r>
          </w:p>
        </w:tc>
        <w:tc>
          <w:tcPr>
            <w:gridSpan w:val="3"/>
          </w:tcPr>
          <w:p w:rsidR="00000000" w:rsidDel="00000000" w:rsidP="00000000" w:rsidRDefault="00000000" w:rsidRPr="00000000" w14:paraId="00000182">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85">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9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tcPr>
          <w:p w:rsidR="00000000" w:rsidDel="00000000" w:rsidP="00000000" w:rsidRDefault="00000000" w:rsidRPr="00000000" w14:paraId="0000019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2"/>
          </w:tcPr>
          <w:p w:rsidR="00000000" w:rsidDel="00000000" w:rsidP="00000000" w:rsidRDefault="00000000" w:rsidRPr="00000000" w14:paraId="0000019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2"/>
          </w:tcPr>
          <w:p w:rsidR="00000000" w:rsidDel="00000000" w:rsidP="00000000" w:rsidRDefault="00000000" w:rsidRPr="00000000" w14:paraId="0000019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tcPr>
          <w:p w:rsidR="00000000" w:rsidDel="00000000" w:rsidP="00000000" w:rsidRDefault="00000000" w:rsidRPr="00000000" w14:paraId="0000019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2"/>
          </w:tcPr>
          <w:p w:rsidR="00000000" w:rsidDel="00000000" w:rsidP="00000000" w:rsidRDefault="00000000" w:rsidRPr="00000000" w14:paraId="0000019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tcPr>
          <w:p w:rsidR="00000000" w:rsidDel="00000000" w:rsidP="00000000" w:rsidRDefault="00000000" w:rsidRPr="00000000" w14:paraId="0000019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A1">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3">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5">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7">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9">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B">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AD">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AF">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B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tcPr>
          <w:p w:rsidR="00000000" w:rsidDel="00000000" w:rsidP="00000000" w:rsidRDefault="00000000" w:rsidRPr="00000000" w14:paraId="000001B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2"/>
          </w:tcPr>
          <w:p w:rsidR="00000000" w:rsidDel="00000000" w:rsidP="00000000" w:rsidRDefault="00000000" w:rsidRPr="00000000" w14:paraId="000001C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2"/>
          </w:tcPr>
          <w:p w:rsidR="00000000" w:rsidDel="00000000" w:rsidP="00000000" w:rsidRDefault="00000000" w:rsidRPr="00000000" w14:paraId="000001C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tcPr>
          <w:p w:rsidR="00000000" w:rsidDel="00000000" w:rsidP="00000000" w:rsidRDefault="00000000" w:rsidRPr="00000000" w14:paraId="000001C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2"/>
          </w:tcPr>
          <w:p w:rsidR="00000000" w:rsidDel="00000000" w:rsidP="00000000" w:rsidRDefault="00000000" w:rsidRPr="00000000" w14:paraId="000001C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tcPr>
          <w:p w:rsidR="00000000" w:rsidDel="00000000" w:rsidP="00000000" w:rsidRDefault="00000000" w:rsidRPr="00000000" w14:paraId="000001C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CB">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CD">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CF">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D1">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D3">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D5">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D7">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D9">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1E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tcPr>
          <w:p w:rsidR="00000000" w:rsidDel="00000000" w:rsidP="00000000" w:rsidRDefault="00000000" w:rsidRPr="00000000" w14:paraId="000001E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2"/>
          </w:tcPr>
          <w:p w:rsidR="00000000" w:rsidDel="00000000" w:rsidP="00000000" w:rsidRDefault="00000000" w:rsidRPr="00000000" w14:paraId="000001E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2"/>
          </w:tcPr>
          <w:p w:rsidR="00000000" w:rsidDel="00000000" w:rsidP="00000000" w:rsidRDefault="00000000" w:rsidRPr="00000000" w14:paraId="000001E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tcPr>
          <w:p w:rsidR="00000000" w:rsidDel="00000000" w:rsidP="00000000" w:rsidRDefault="00000000" w:rsidRPr="00000000" w14:paraId="000001E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tcPr>
          <w:p w:rsidR="00000000" w:rsidDel="00000000" w:rsidP="00000000" w:rsidRDefault="00000000" w:rsidRPr="00000000" w14:paraId="000001F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2"/>
          </w:tcPr>
          <w:p w:rsidR="00000000" w:rsidDel="00000000" w:rsidP="00000000" w:rsidRDefault="00000000" w:rsidRPr="00000000" w14:paraId="000001F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p w:rsidR="00000000" w:rsidDel="00000000" w:rsidP="00000000" w:rsidRDefault="00000000" w:rsidRPr="00000000" w14:paraId="000001F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1F5">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F6">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F8">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FA">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FC">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FE">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200">
            <w:pPr>
              <w:tabs>
                <w:tab w:val="left" w:leader="none" w:pos="6284"/>
              </w:tabs>
              <w:jc w:val="cente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02">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203">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POR PROCEDENCIA GEOGRÁFICA O RESIDENCIA DE LOS BENEFICIARIOS</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11">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6"/>
          </w:tcPr>
          <w:p w:rsidR="00000000" w:rsidDel="00000000" w:rsidP="00000000" w:rsidRDefault="00000000" w:rsidRPr="00000000" w14:paraId="00000214">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gridSpan w:val="5"/>
          </w:tcPr>
          <w:p w:rsidR="00000000" w:rsidDel="00000000" w:rsidP="00000000" w:rsidRDefault="00000000" w:rsidRPr="00000000" w14:paraId="0000021A">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1F">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222">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228">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2D">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230">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236">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3B">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23E">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244">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49">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24C">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252">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257">
            <w:pPr>
              <w:tabs>
                <w:tab w:val="left" w:leader="none" w:pos="6284"/>
              </w:tabs>
              <w:rPr>
                <w:rFonts w:ascii="Roboto" w:cs="Roboto" w:eastAsia="Roboto" w:hAnsi="Roboto"/>
                <w:i w:val="1"/>
              </w:rPr>
            </w:pPr>
            <w:r w:rsidDel="00000000" w:rsidR="00000000" w:rsidRPr="00000000">
              <w:rPr>
                <w:rFonts w:ascii="Roboto" w:cs="Roboto" w:eastAsia="Roboto" w:hAnsi="Roboto"/>
                <w:i w:val="1"/>
                <w:rtl w:val="0"/>
              </w:rPr>
              <w:t xml:space="preserve">Agregue las filas que necesite para informar la procedencia geográfica de los beneficiarios</w:t>
            </w:r>
          </w:p>
        </w:tc>
      </w:tr>
    </w:tbl>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8"/>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26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DEL PRIMER PROCESO DE CREACIÓN, PRODUCCIÓN, APROPIACIÓN Y DIVULGACIÓN AUDIOVISUAL</w:t>
            </w:r>
          </w:p>
          <w:p w:rsidR="00000000" w:rsidDel="00000000" w:rsidP="00000000" w:rsidRDefault="00000000" w:rsidRPr="00000000" w14:paraId="00000268">
            <w:pPr>
              <w:pBdr>
                <w:top w:space="0" w:sz="0" w:val="nil"/>
                <w:left w:space="0" w:sz="0" w:val="nil"/>
                <w:bottom w:space="0" w:sz="0" w:val="nil"/>
                <w:right w:space="0" w:sz="0" w:val="nil"/>
                <w:between w:space="0" w:sz="0" w:val="nil"/>
              </w:pBd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26A">
            <w:pPr>
              <w:widowControl w:val="0"/>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proceso no se hace en un solo día o en unas pocas horas. El cronograma debe ser coherente con la planificación y diseño de cada fase de la invitación.</w:t>
            </w:r>
          </w:p>
          <w:p w:rsidR="00000000" w:rsidDel="00000000" w:rsidP="00000000" w:rsidRDefault="00000000" w:rsidRPr="00000000" w14:paraId="0000026B">
            <w:pPr>
              <w:widowControl w:val="0"/>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proceso de formación artística. </w:t>
            </w:r>
          </w:p>
          <w:p w:rsidR="00000000" w:rsidDel="00000000" w:rsidP="00000000" w:rsidRDefault="00000000" w:rsidRPr="00000000" w14:paraId="0000026C">
            <w:pPr>
              <w:widowControl w:val="0"/>
              <w:numPr>
                <w:ilvl w:val="1"/>
                <w:numId w:val="1"/>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proceso. Incluye la generación de ideas, la definición de objetivos, la selección de agentes artísticos y la exploración de aspectos gráficos y técnicos. </w:t>
            </w:r>
          </w:p>
          <w:p w:rsidR="00000000" w:rsidDel="00000000" w:rsidP="00000000" w:rsidRDefault="00000000" w:rsidRPr="00000000" w14:paraId="0000026D">
            <w:pPr>
              <w:widowControl w:val="0"/>
              <w:numPr>
                <w:ilvl w:val="1"/>
                <w:numId w:val="1"/>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26E">
            <w:pPr>
              <w:widowControl w:val="0"/>
              <w:numPr>
                <w:ilvl w:val="1"/>
                <w:numId w:val="1"/>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26F">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after="240" w:before="240"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tcMar>
              <w:top w:w="100.0" w:type="dxa"/>
              <w:left w:w="100.0" w:type="dxa"/>
              <w:bottom w:w="100.0" w:type="dxa"/>
              <w:right w:w="100.0" w:type="dxa"/>
            </w:tcMar>
          </w:tcPr>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tcMar>
              <w:top w:w="100.0" w:type="dxa"/>
              <w:left w:w="100.0" w:type="dxa"/>
              <w:bottom w:w="100.0" w:type="dxa"/>
              <w:right w:w="100.0" w:type="dxa"/>
            </w:tcMar>
          </w:tcPr>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tcMar>
              <w:top w:w="100.0" w:type="dxa"/>
              <w:left w:w="100.0" w:type="dxa"/>
              <w:bottom w:w="100.0" w:type="dxa"/>
              <w:right w:w="100.0" w:type="dxa"/>
            </w:tcMa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tcBorders>
              <w:left w:color="000000" w:space="0" w:sz="8" w:val="single"/>
            </w:tcBorders>
            <w:tcMar>
              <w:top w:w="100.0" w:type="dxa"/>
              <w:left w:w="100.0" w:type="dxa"/>
              <w:bottom w:w="100.0" w:type="dxa"/>
              <w:right w:w="100.0" w:type="dxa"/>
            </w:tcMa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291">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ind w:right="-22"/>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forma o expresión organizativa de comunidades negras y afrocolombianas identificado(a)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295">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96">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97">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9"/>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tcMar>
              <w:top w:w="100.0" w:type="dxa"/>
              <w:left w:w="100.0" w:type="dxa"/>
              <w:bottom w:w="100.0" w:type="dxa"/>
              <w:right w:w="100.0" w:type="dxa"/>
            </w:tcMar>
          </w:tcPr>
          <w:p w:rsidR="00000000" w:rsidDel="00000000" w:rsidP="00000000" w:rsidRDefault="00000000" w:rsidRPr="00000000" w14:paraId="00000298">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 LA ORGANIZACIÓN</w:t>
            </w: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B">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D">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25"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29F">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2A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2A1">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br w:type="page"/>
      </w:r>
      <w:r w:rsidDel="00000000" w:rsidR="00000000" w:rsidRPr="00000000">
        <w:rPr>
          <w:rtl w:val="0"/>
        </w:rPr>
      </w:r>
    </w:p>
    <w:p w:rsidR="00000000" w:rsidDel="00000000" w:rsidP="00000000" w:rsidRDefault="00000000" w:rsidRPr="00000000" w14:paraId="000002A2">
      <w:pPr>
        <w:spacing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SEGUNDO PROCESO DE CREACIÓN, PRODUCCIÓN, APROPIACIÓN Y DIVULGACIÓN AUDIOVISUAL</w:t>
      </w:r>
    </w:p>
    <w:p w:rsidR="00000000" w:rsidDel="00000000" w:rsidP="00000000" w:rsidRDefault="00000000" w:rsidRPr="00000000" w14:paraId="000002A3">
      <w:pPr>
        <w:spacing w:line="240" w:lineRule="auto"/>
        <w:jc w:val="center"/>
        <w:rPr>
          <w:rFonts w:ascii="Roboto" w:cs="Roboto" w:eastAsia="Roboto" w:hAnsi="Roboto"/>
          <w:b w:val="1"/>
        </w:rPr>
      </w:pPr>
      <w:bookmarkStart w:colFirst="0" w:colLast="0" w:name="_heading=h.d8pawtvfcrgz" w:id="1"/>
      <w:bookmarkEnd w:id="1"/>
      <w:r w:rsidDel="00000000" w:rsidR="00000000" w:rsidRPr="00000000">
        <w:rPr>
          <w:rtl w:val="0"/>
        </w:rPr>
      </w:r>
    </w:p>
    <w:p w:rsidR="00000000" w:rsidDel="00000000" w:rsidP="00000000" w:rsidRDefault="00000000" w:rsidRPr="00000000" w14:paraId="000002A4">
      <w:pPr>
        <w:spacing w:line="240" w:lineRule="auto"/>
        <w:jc w:val="center"/>
        <w:rPr>
          <w:rFonts w:ascii="Roboto" w:cs="Roboto" w:eastAsia="Roboto" w:hAnsi="Roboto"/>
          <w:b w:val="1"/>
        </w:rPr>
      </w:pPr>
      <w:bookmarkStart w:colFirst="0" w:colLast="0" w:name="_heading=h.ge4947hi53w" w:id="2"/>
      <w:bookmarkEnd w:id="2"/>
      <w:r w:rsidDel="00000000" w:rsidR="00000000" w:rsidRPr="00000000">
        <w:rPr>
          <w:rtl w:val="0"/>
        </w:rPr>
      </w:r>
    </w:p>
    <w:p w:rsidR="00000000" w:rsidDel="00000000" w:rsidP="00000000" w:rsidRDefault="00000000" w:rsidRPr="00000000" w14:paraId="000002A5">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Fase 1. Creación audiovisual – Fase Conceptual y Artística</w:t>
      </w:r>
    </w:p>
    <w:p w:rsidR="00000000" w:rsidDel="00000000" w:rsidP="00000000" w:rsidRDefault="00000000" w:rsidRPr="00000000" w14:paraId="000002A6">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A7">
      <w:pPr>
        <w:spacing w:line="312" w:lineRule="auto"/>
        <w:jc w:val="both"/>
        <w:rPr/>
      </w:pPr>
      <w:r w:rsidDel="00000000" w:rsidR="00000000" w:rsidRPr="00000000">
        <w:rPr>
          <w:rFonts w:ascii="Roboto" w:cs="Roboto" w:eastAsia="Roboto" w:hAnsi="Roboto"/>
          <w:b w:val="1"/>
          <w:rtl w:val="0"/>
        </w:rPr>
        <w:t xml:space="preserve">Objetivo:</w:t>
      </w:r>
      <w:r w:rsidDel="00000000" w:rsidR="00000000" w:rsidRPr="00000000">
        <w:rPr>
          <w:rFonts w:ascii="Roboto" w:cs="Roboto" w:eastAsia="Roboto" w:hAnsi="Roboto"/>
          <w:rtl w:val="0"/>
        </w:rPr>
        <w:t xml:space="preserve"> </w:t>
      </w:r>
      <w:r w:rsidDel="00000000" w:rsidR="00000000" w:rsidRPr="00000000">
        <w:rPr>
          <w:rtl w:val="0"/>
        </w:rPr>
        <w:t xml:space="preserve">Asegurar que la idea que da origen a la obra audiovisual o cinematográfica esté claramente definida, debidamente documentada y en plena coherencia con el enfoque diferencial étnico negro–afrocolombiano, integrando de manera respetuosa y auténtica las narrativas, saberes y cosmovisiones propias de la comunidad.</w:t>
      </w:r>
    </w:p>
    <w:p w:rsidR="00000000" w:rsidDel="00000000" w:rsidP="00000000" w:rsidRDefault="00000000" w:rsidRPr="00000000" w14:paraId="000002A8">
      <w:pPr>
        <w:spacing w:line="312" w:lineRule="auto"/>
        <w:jc w:val="both"/>
        <w:rPr/>
      </w:pPr>
      <w:r w:rsidDel="00000000" w:rsidR="00000000" w:rsidRPr="00000000">
        <w:rPr>
          <w:rtl w:val="0"/>
        </w:rPr>
      </w:r>
    </w:p>
    <w:p w:rsidR="00000000" w:rsidDel="00000000" w:rsidP="00000000" w:rsidRDefault="00000000" w:rsidRPr="00000000" w14:paraId="000002A9">
      <w:pPr>
        <w:spacing w:line="312" w:lineRule="auto"/>
        <w:jc w:val="both"/>
        <w:rPr/>
      </w:pPr>
      <w:r w:rsidDel="00000000" w:rsidR="00000000" w:rsidRPr="00000000">
        <w:rPr>
          <w:rtl w:val="0"/>
        </w:rPr>
        <w:t xml:space="preserve">A continuación, detalle el alcance de cada actividad correspondiente a esta fase, indicando en qué consistirá, la evidencia que podrá respaldarla, las personas responsables de su ejecución y cualquier observación relevante que deba tenerse en cuenta:</w:t>
      </w:r>
    </w:p>
    <w:p w:rsidR="00000000" w:rsidDel="00000000" w:rsidP="00000000" w:rsidRDefault="00000000" w:rsidRPr="00000000" w14:paraId="000002AA">
      <w:pPr>
        <w:spacing w:line="312" w:lineRule="auto"/>
        <w:jc w:val="both"/>
        <w:rPr/>
      </w:pPr>
      <w:r w:rsidDel="00000000" w:rsidR="00000000" w:rsidRPr="00000000">
        <w:rPr>
          <w:rtl w:val="0"/>
        </w:rPr>
      </w:r>
    </w:p>
    <w:tbl>
      <w:tblPr>
        <w:tblStyle w:val="Table10"/>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2AB">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Actividad</w:t>
            </w:r>
          </w:p>
        </w:tc>
        <w:tc>
          <w:tcPr/>
          <w:p w:rsidR="00000000" w:rsidDel="00000000" w:rsidP="00000000" w:rsidRDefault="00000000" w:rsidRPr="00000000" w14:paraId="000002AC">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Descripción / Evidencia</w:t>
            </w:r>
          </w:p>
        </w:tc>
        <w:tc>
          <w:tcPr/>
          <w:p w:rsidR="00000000" w:rsidDel="00000000" w:rsidP="00000000" w:rsidRDefault="00000000" w:rsidRPr="00000000" w14:paraId="000002AD">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Responsable</w:t>
            </w:r>
          </w:p>
        </w:tc>
        <w:tc>
          <w:tcPr/>
          <w:p w:rsidR="00000000" w:rsidDel="00000000" w:rsidP="00000000" w:rsidRDefault="00000000" w:rsidRPr="00000000" w14:paraId="000002AE">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Observaciones</w:t>
            </w:r>
          </w:p>
        </w:tc>
      </w:tr>
      <w:tr>
        <w:trPr>
          <w:cantSplit w:val="0"/>
          <w:tblHeader w:val="0"/>
        </w:trPr>
        <w:tc>
          <w:tcPr/>
          <w:p w:rsidR="00000000" w:rsidDel="00000000" w:rsidP="00000000" w:rsidRDefault="00000000" w:rsidRPr="00000000" w14:paraId="000002AF">
            <w:pPr>
              <w:spacing w:line="312" w:lineRule="auto"/>
              <w:jc w:val="both"/>
              <w:rPr>
                <w:rFonts w:ascii="Roboto" w:cs="Roboto" w:eastAsia="Roboto" w:hAnsi="Roboto"/>
                <w:b w:val="1"/>
              </w:rPr>
            </w:pPr>
            <w:r w:rsidDel="00000000" w:rsidR="00000000" w:rsidRPr="00000000">
              <w:rPr>
                <w:rtl w:val="0"/>
              </w:rPr>
              <w:t xml:space="preserve">Investigación y documentación realizada</w:t>
            </w:r>
            <w:r w:rsidDel="00000000" w:rsidR="00000000" w:rsidRPr="00000000">
              <w:rPr>
                <w:rtl w:val="0"/>
              </w:rPr>
            </w:r>
          </w:p>
        </w:tc>
        <w:tc>
          <w:tcPr/>
          <w:p w:rsidR="00000000" w:rsidDel="00000000" w:rsidP="00000000" w:rsidRDefault="00000000" w:rsidRPr="00000000" w14:paraId="000002B0">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1">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2">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B3">
            <w:pPr>
              <w:spacing w:line="312" w:lineRule="auto"/>
              <w:jc w:val="both"/>
              <w:rPr>
                <w:rFonts w:ascii="Roboto" w:cs="Roboto" w:eastAsia="Roboto" w:hAnsi="Roboto"/>
              </w:rPr>
            </w:pPr>
            <w:r w:rsidDel="00000000" w:rsidR="00000000" w:rsidRPr="00000000">
              <w:rPr>
                <w:rFonts w:ascii="Roboto" w:cs="Roboto" w:eastAsia="Roboto" w:hAnsi="Roboto"/>
                <w:rtl w:val="0"/>
              </w:rPr>
              <w:t xml:space="preserve">Idea, sinopsis y guion desarrollados||</w:t>
            </w:r>
          </w:p>
        </w:tc>
        <w:tc>
          <w:tcPr/>
          <w:p w:rsidR="00000000" w:rsidDel="00000000" w:rsidP="00000000" w:rsidRDefault="00000000" w:rsidRPr="00000000" w14:paraId="000002B4">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5">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6">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B7">
            <w:pPr>
              <w:spacing w:line="312" w:lineRule="auto"/>
              <w:jc w:val="both"/>
              <w:rPr>
                <w:rFonts w:ascii="Roboto" w:cs="Roboto" w:eastAsia="Roboto" w:hAnsi="Roboto"/>
              </w:rPr>
            </w:pPr>
            <w:r w:rsidDel="00000000" w:rsidR="00000000" w:rsidRPr="00000000">
              <w:rPr>
                <w:rFonts w:ascii="Roboto" w:cs="Roboto" w:eastAsia="Roboto" w:hAnsi="Roboto"/>
                <w:rtl w:val="0"/>
              </w:rPr>
              <w:t xml:space="preserve">Definición estética visual y sonora</w:t>
            </w:r>
          </w:p>
        </w:tc>
        <w:tc>
          <w:tcPr/>
          <w:p w:rsidR="00000000" w:rsidDel="00000000" w:rsidP="00000000" w:rsidRDefault="00000000" w:rsidRPr="00000000" w14:paraId="000002B8">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9">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A">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BB">
            <w:pPr>
              <w:spacing w:line="312" w:lineRule="auto"/>
              <w:jc w:val="both"/>
              <w:rPr>
                <w:rFonts w:ascii="Roboto" w:cs="Roboto" w:eastAsia="Roboto" w:hAnsi="Roboto"/>
              </w:rPr>
            </w:pPr>
            <w:r w:rsidDel="00000000" w:rsidR="00000000" w:rsidRPr="00000000">
              <w:rPr>
                <w:rFonts w:ascii="Roboto" w:cs="Roboto" w:eastAsia="Roboto" w:hAnsi="Roboto"/>
                <w:rtl w:val="0"/>
              </w:rPr>
              <w:t xml:space="preserve">Integración de referentes culturales, simbólicos y comunitarios</w:t>
            </w:r>
          </w:p>
        </w:tc>
        <w:tc>
          <w:tcPr/>
          <w:p w:rsidR="00000000" w:rsidDel="00000000" w:rsidP="00000000" w:rsidRDefault="00000000" w:rsidRPr="00000000" w14:paraId="000002BC">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D">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BE">
            <w:pPr>
              <w:spacing w:line="312"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2BF">
      <w:pPr>
        <w:spacing w:line="312"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C0">
      <w:pPr>
        <w:spacing w:line="312" w:lineRule="auto"/>
        <w:rPr>
          <w:rFonts w:ascii="Roboto" w:cs="Roboto" w:eastAsia="Roboto" w:hAnsi="Roboto"/>
          <w:b w:val="1"/>
        </w:rPr>
      </w:pPr>
      <w:r w:rsidDel="00000000" w:rsidR="00000000" w:rsidRPr="00000000">
        <w:rPr>
          <w:rFonts w:ascii="Roboto" w:cs="Roboto" w:eastAsia="Roboto" w:hAnsi="Roboto"/>
          <w:b w:val="1"/>
          <w:rtl w:val="0"/>
        </w:rPr>
        <w:t xml:space="preserve">Fase 2. Producción Audiovisual – Fase Operativa</w:t>
      </w:r>
    </w:p>
    <w:p w:rsidR="00000000" w:rsidDel="00000000" w:rsidP="00000000" w:rsidRDefault="00000000" w:rsidRPr="00000000" w14:paraId="000002C1">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C2">
      <w:pPr>
        <w:spacing w:line="312" w:lineRule="auto"/>
        <w:rPr>
          <w:rFonts w:ascii="Roboto" w:cs="Roboto" w:eastAsia="Roboto" w:hAnsi="Roboto"/>
          <w:b w:val="1"/>
        </w:rPr>
      </w:pPr>
      <w:r w:rsidDel="00000000" w:rsidR="00000000" w:rsidRPr="00000000">
        <w:rPr>
          <w:rFonts w:ascii="Roboto" w:cs="Roboto" w:eastAsia="Roboto" w:hAnsi="Roboto"/>
          <w:b w:val="1"/>
          <w:rtl w:val="0"/>
        </w:rPr>
        <w:t xml:space="preserve">Objetivo: </w:t>
      </w:r>
      <w:r w:rsidDel="00000000" w:rsidR="00000000" w:rsidRPr="00000000">
        <w:rPr>
          <w:rtl w:val="0"/>
        </w:rPr>
        <w:t xml:space="preserve">Asegurar la gestión y alistamiento de los recursos, insumos y autorizaciones requeridas para el desarrollo de la fase operativa de producción audiovisual.</w:t>
      </w:r>
      <w:r w:rsidDel="00000000" w:rsidR="00000000" w:rsidRPr="00000000">
        <w:rPr>
          <w:rtl w:val="0"/>
        </w:rPr>
      </w:r>
    </w:p>
    <w:p w:rsidR="00000000" w:rsidDel="00000000" w:rsidP="00000000" w:rsidRDefault="00000000" w:rsidRPr="00000000" w14:paraId="000002C3">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C4">
      <w:pPr>
        <w:spacing w:line="312" w:lineRule="auto"/>
        <w:jc w:val="both"/>
        <w:rPr/>
      </w:pPr>
      <w:r w:rsidDel="00000000" w:rsidR="00000000" w:rsidRPr="00000000">
        <w:rPr>
          <w:rtl w:val="0"/>
        </w:rPr>
        <w:t xml:space="preserve">Describa el alcance de cada actividad prevista en esta fase, especificando su contenido, la evidencia que la respalde, las personas responsables de su ejecución y las observaciones pertinentes para su desarrollo:</w:t>
      </w:r>
    </w:p>
    <w:p w:rsidR="00000000" w:rsidDel="00000000" w:rsidP="00000000" w:rsidRDefault="00000000" w:rsidRPr="00000000" w14:paraId="000002C5">
      <w:pPr>
        <w:spacing w:line="312" w:lineRule="auto"/>
        <w:jc w:val="both"/>
        <w:rPr>
          <w:rFonts w:ascii="Roboto" w:cs="Roboto" w:eastAsia="Roboto" w:hAnsi="Roboto"/>
          <w:b w:val="1"/>
        </w:rPr>
      </w:pPr>
      <w:r w:rsidDel="00000000" w:rsidR="00000000" w:rsidRPr="00000000">
        <w:rPr>
          <w:rtl w:val="0"/>
        </w:rPr>
      </w:r>
    </w:p>
    <w:tbl>
      <w:tblPr>
        <w:tblStyle w:val="Table11"/>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2C6">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Actividad</w:t>
            </w:r>
          </w:p>
        </w:tc>
        <w:tc>
          <w:tcPr/>
          <w:p w:rsidR="00000000" w:rsidDel="00000000" w:rsidP="00000000" w:rsidRDefault="00000000" w:rsidRPr="00000000" w14:paraId="000002C7">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Descripción / Evidencia</w:t>
            </w:r>
          </w:p>
        </w:tc>
        <w:tc>
          <w:tcPr/>
          <w:p w:rsidR="00000000" w:rsidDel="00000000" w:rsidP="00000000" w:rsidRDefault="00000000" w:rsidRPr="00000000" w14:paraId="000002C8">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Responsable</w:t>
            </w:r>
          </w:p>
        </w:tc>
        <w:tc>
          <w:tcPr/>
          <w:p w:rsidR="00000000" w:rsidDel="00000000" w:rsidP="00000000" w:rsidRDefault="00000000" w:rsidRPr="00000000" w14:paraId="000002C9">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Observaciones</w:t>
            </w:r>
          </w:p>
        </w:tc>
      </w:tr>
      <w:tr>
        <w:trPr>
          <w:cantSplit w:val="0"/>
          <w:tblHeader w:val="0"/>
        </w:trPr>
        <w:tc>
          <w:tcPr/>
          <w:p w:rsidR="00000000" w:rsidDel="00000000" w:rsidP="00000000" w:rsidRDefault="00000000" w:rsidRPr="00000000" w14:paraId="000002CA">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preproducción aprobado</w:t>
            </w:r>
          </w:p>
        </w:tc>
        <w:tc>
          <w:tcPr/>
          <w:p w:rsidR="00000000" w:rsidDel="00000000" w:rsidP="00000000" w:rsidRDefault="00000000" w:rsidRPr="00000000" w14:paraId="000002CB">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CC">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CD">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CE">
            <w:pPr>
              <w:spacing w:line="312" w:lineRule="auto"/>
              <w:jc w:val="both"/>
              <w:rPr>
                <w:rFonts w:ascii="Roboto" w:cs="Roboto" w:eastAsia="Roboto" w:hAnsi="Roboto"/>
              </w:rPr>
            </w:pPr>
            <w:r w:rsidDel="00000000" w:rsidR="00000000" w:rsidRPr="00000000">
              <w:rPr>
                <w:rFonts w:ascii="Roboto" w:cs="Roboto" w:eastAsia="Roboto" w:hAnsi="Roboto"/>
                <w:rtl w:val="0"/>
              </w:rPr>
              <w:t xml:space="preserve">Casting y locaciones Recursos técnicos y humanos definidos confirmadas</w:t>
            </w:r>
          </w:p>
        </w:tc>
        <w:tc>
          <w:tcPr/>
          <w:p w:rsidR="00000000" w:rsidDel="00000000" w:rsidP="00000000" w:rsidRDefault="00000000" w:rsidRPr="00000000" w14:paraId="000002CF">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0">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1">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D2">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rodaje validado</w:t>
            </w:r>
          </w:p>
        </w:tc>
        <w:tc>
          <w:tcPr/>
          <w:p w:rsidR="00000000" w:rsidDel="00000000" w:rsidP="00000000" w:rsidRDefault="00000000" w:rsidRPr="00000000" w14:paraId="000002D3">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4">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5">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D6">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postproducción</w:t>
            </w:r>
          </w:p>
        </w:tc>
        <w:tc>
          <w:tcPr/>
          <w:p w:rsidR="00000000" w:rsidDel="00000000" w:rsidP="00000000" w:rsidRDefault="00000000" w:rsidRPr="00000000" w14:paraId="000002D7">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8">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D9">
            <w:pPr>
              <w:spacing w:line="312"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2DA">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DB">
      <w:pPr>
        <w:spacing w:line="312" w:lineRule="auto"/>
        <w:rPr>
          <w:rFonts w:ascii="Roboto" w:cs="Roboto" w:eastAsia="Roboto" w:hAnsi="Roboto"/>
          <w:b w:val="1"/>
        </w:rPr>
      </w:pPr>
      <w:r w:rsidDel="00000000" w:rsidR="00000000" w:rsidRPr="00000000">
        <w:rPr>
          <w:rFonts w:ascii="Roboto" w:cs="Roboto" w:eastAsia="Roboto" w:hAnsi="Roboto"/>
          <w:b w:val="1"/>
          <w:rtl w:val="0"/>
        </w:rPr>
        <w:t xml:space="preserve">Fase 3. Apropiación Audiovisual – Dimensión Comunitaria</w:t>
      </w:r>
    </w:p>
    <w:p w:rsidR="00000000" w:rsidDel="00000000" w:rsidP="00000000" w:rsidRDefault="00000000" w:rsidRPr="00000000" w14:paraId="000002DC">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DD">
      <w:pPr>
        <w:spacing w:line="312" w:lineRule="auto"/>
        <w:jc w:val="both"/>
        <w:rPr>
          <w:rFonts w:ascii="Roboto" w:cs="Roboto" w:eastAsia="Roboto" w:hAnsi="Roboto"/>
        </w:rPr>
      </w:pPr>
      <w:r w:rsidDel="00000000" w:rsidR="00000000" w:rsidRPr="00000000">
        <w:rPr>
          <w:rFonts w:ascii="Roboto" w:cs="Roboto" w:eastAsia="Roboto" w:hAnsi="Roboto"/>
          <w:b w:val="1"/>
          <w:rtl w:val="0"/>
        </w:rPr>
        <w:t xml:space="preserve">Objetivo:</w:t>
      </w:r>
      <w:r w:rsidDel="00000000" w:rsidR="00000000" w:rsidRPr="00000000">
        <w:rPr>
          <w:rFonts w:ascii="Roboto" w:cs="Roboto" w:eastAsia="Roboto" w:hAnsi="Roboto"/>
          <w:rtl w:val="0"/>
        </w:rPr>
        <w:t xml:space="preserve">  </w:t>
      </w:r>
      <w:r w:rsidDel="00000000" w:rsidR="00000000" w:rsidRPr="00000000">
        <w:rPr>
          <w:rtl w:val="0"/>
        </w:rPr>
        <w:t xml:space="preserve">Asegurar la participación de la comunidad en todas las etapas del proceso, promoviendo su reconocimiento, representación legítima y sentido de pertenencia en la obra audiovisual, de manera que esta refleje fielmente su identidad, memoria y cosmovisión.</w:t>
      </w:r>
      <w:r w:rsidDel="00000000" w:rsidR="00000000" w:rsidRPr="00000000">
        <w:rPr>
          <w:rtl w:val="0"/>
        </w:rPr>
      </w:r>
    </w:p>
    <w:p w:rsidR="00000000" w:rsidDel="00000000" w:rsidP="00000000" w:rsidRDefault="00000000" w:rsidRPr="00000000" w14:paraId="000002DE">
      <w:pPr>
        <w:spacing w:line="312" w:lineRule="auto"/>
        <w:rPr>
          <w:rFonts w:ascii="Roboto" w:cs="Roboto" w:eastAsia="Roboto" w:hAnsi="Roboto"/>
        </w:rPr>
      </w:pPr>
      <w:r w:rsidDel="00000000" w:rsidR="00000000" w:rsidRPr="00000000">
        <w:rPr>
          <w:rtl w:val="0"/>
        </w:rPr>
      </w:r>
    </w:p>
    <w:p w:rsidR="00000000" w:rsidDel="00000000" w:rsidP="00000000" w:rsidRDefault="00000000" w:rsidRPr="00000000" w14:paraId="000002DF">
      <w:pPr>
        <w:spacing w:line="312" w:lineRule="auto"/>
        <w:jc w:val="both"/>
        <w:rPr/>
      </w:pPr>
      <w:r w:rsidDel="00000000" w:rsidR="00000000" w:rsidRPr="00000000">
        <w:rPr>
          <w:rtl w:val="0"/>
        </w:rPr>
        <w:t xml:space="preserve">Indique para cada actividad de esta fase: en qué consistirá, la evidencia que la sustentará, los responsables de su ejecución y las observaciones que considere relevantes:</w:t>
      </w:r>
    </w:p>
    <w:p w:rsidR="00000000" w:rsidDel="00000000" w:rsidP="00000000" w:rsidRDefault="00000000" w:rsidRPr="00000000" w14:paraId="000002E0">
      <w:pPr>
        <w:spacing w:line="312" w:lineRule="auto"/>
        <w:rPr>
          <w:rFonts w:ascii="Roboto" w:cs="Roboto" w:eastAsia="Roboto" w:hAnsi="Roboto"/>
        </w:rPr>
      </w:pPr>
      <w:r w:rsidDel="00000000" w:rsidR="00000000" w:rsidRPr="00000000">
        <w:rPr>
          <w:rtl w:val="0"/>
        </w:rPr>
      </w:r>
    </w:p>
    <w:tbl>
      <w:tblPr>
        <w:tblStyle w:val="Table12"/>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2E1">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Actividad</w:t>
            </w:r>
          </w:p>
        </w:tc>
        <w:tc>
          <w:tcPr/>
          <w:p w:rsidR="00000000" w:rsidDel="00000000" w:rsidP="00000000" w:rsidRDefault="00000000" w:rsidRPr="00000000" w14:paraId="000002E2">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Descripción / Evidencia</w:t>
            </w:r>
          </w:p>
        </w:tc>
        <w:tc>
          <w:tcPr/>
          <w:p w:rsidR="00000000" w:rsidDel="00000000" w:rsidP="00000000" w:rsidRDefault="00000000" w:rsidRPr="00000000" w14:paraId="000002E3">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Responsable</w:t>
            </w:r>
          </w:p>
        </w:tc>
        <w:tc>
          <w:tcPr/>
          <w:p w:rsidR="00000000" w:rsidDel="00000000" w:rsidP="00000000" w:rsidRDefault="00000000" w:rsidRPr="00000000" w14:paraId="000002E4">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Observaciones</w:t>
            </w:r>
          </w:p>
        </w:tc>
      </w:tr>
      <w:tr>
        <w:trPr>
          <w:cantSplit w:val="0"/>
          <w:tblHeader w:val="0"/>
        </w:trPr>
        <w:tc>
          <w:tcPr/>
          <w:p w:rsidR="00000000" w:rsidDel="00000000" w:rsidP="00000000" w:rsidRDefault="00000000" w:rsidRPr="00000000" w14:paraId="000002E5">
            <w:pPr>
              <w:spacing w:line="312" w:lineRule="auto"/>
              <w:jc w:val="both"/>
              <w:rPr>
                <w:rFonts w:ascii="Roboto" w:cs="Roboto" w:eastAsia="Roboto" w:hAnsi="Roboto"/>
              </w:rPr>
            </w:pPr>
            <w:r w:rsidDel="00000000" w:rsidR="00000000" w:rsidRPr="00000000">
              <w:rPr>
                <w:rFonts w:ascii="Roboto" w:cs="Roboto" w:eastAsia="Roboto" w:hAnsi="Roboto"/>
                <w:rtl w:val="0"/>
              </w:rPr>
              <w:t xml:space="preserve">Talleres o espacios de cocreación realizados</w:t>
            </w:r>
          </w:p>
        </w:tc>
        <w:tc>
          <w:tcPr/>
          <w:p w:rsidR="00000000" w:rsidDel="00000000" w:rsidP="00000000" w:rsidRDefault="00000000" w:rsidRPr="00000000" w14:paraId="000002E6">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E7">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E8">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E9">
            <w:pPr>
              <w:spacing w:line="312" w:lineRule="auto"/>
              <w:jc w:val="both"/>
              <w:rPr>
                <w:rFonts w:ascii="Roboto" w:cs="Roboto" w:eastAsia="Roboto" w:hAnsi="Roboto"/>
              </w:rPr>
            </w:pPr>
            <w:r w:rsidDel="00000000" w:rsidR="00000000" w:rsidRPr="00000000">
              <w:rPr>
                <w:rFonts w:ascii="Roboto" w:cs="Roboto" w:eastAsia="Roboto" w:hAnsi="Roboto"/>
                <w:rtl w:val="0"/>
              </w:rPr>
              <w:t xml:space="preserve">Validación comunitaria de narrativa y estética</w:t>
            </w:r>
          </w:p>
        </w:tc>
        <w:tc>
          <w:tcPr/>
          <w:p w:rsidR="00000000" w:rsidDel="00000000" w:rsidP="00000000" w:rsidRDefault="00000000" w:rsidRPr="00000000" w14:paraId="000002EA">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EB">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EC">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ED">
            <w:pPr>
              <w:spacing w:line="312" w:lineRule="auto"/>
              <w:jc w:val="both"/>
              <w:rPr>
                <w:rFonts w:ascii="Roboto" w:cs="Roboto" w:eastAsia="Roboto" w:hAnsi="Roboto"/>
              </w:rPr>
            </w:pPr>
            <w:r w:rsidDel="00000000" w:rsidR="00000000" w:rsidRPr="00000000">
              <w:rPr>
                <w:rFonts w:ascii="Roboto" w:cs="Roboto" w:eastAsia="Roboto" w:hAnsi="Roboto"/>
                <w:rtl w:val="0"/>
              </w:rPr>
              <w:t xml:space="preserve">Estrategias para control narrativo comunitario</w:t>
            </w:r>
          </w:p>
        </w:tc>
        <w:tc>
          <w:tcPr/>
          <w:p w:rsidR="00000000" w:rsidDel="00000000" w:rsidP="00000000" w:rsidRDefault="00000000" w:rsidRPr="00000000" w14:paraId="000002EE">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EF">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F0">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F1">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uso y custodia de material sensible</w:t>
            </w:r>
          </w:p>
        </w:tc>
        <w:tc>
          <w:tcPr/>
          <w:p w:rsidR="00000000" w:rsidDel="00000000" w:rsidP="00000000" w:rsidRDefault="00000000" w:rsidRPr="00000000" w14:paraId="000002F2">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F3">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F4">
            <w:pPr>
              <w:spacing w:line="312"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2F5">
      <w:pPr>
        <w:spacing w:line="312" w:lineRule="auto"/>
        <w:rPr>
          <w:rFonts w:ascii="Roboto" w:cs="Roboto" w:eastAsia="Roboto" w:hAnsi="Roboto"/>
        </w:rPr>
      </w:pPr>
      <w:r w:rsidDel="00000000" w:rsidR="00000000" w:rsidRPr="00000000">
        <w:rPr>
          <w:rtl w:val="0"/>
        </w:rPr>
      </w:r>
    </w:p>
    <w:p w:rsidR="00000000" w:rsidDel="00000000" w:rsidP="00000000" w:rsidRDefault="00000000" w:rsidRPr="00000000" w14:paraId="000002F6">
      <w:pPr>
        <w:spacing w:line="312" w:lineRule="auto"/>
        <w:rPr>
          <w:rFonts w:ascii="Roboto" w:cs="Roboto" w:eastAsia="Roboto" w:hAnsi="Roboto"/>
          <w:b w:val="1"/>
        </w:rPr>
      </w:pPr>
      <w:r w:rsidDel="00000000" w:rsidR="00000000" w:rsidRPr="00000000">
        <w:rPr>
          <w:rFonts w:ascii="Roboto" w:cs="Roboto" w:eastAsia="Roboto" w:hAnsi="Roboto"/>
          <w:b w:val="1"/>
          <w:rtl w:val="0"/>
        </w:rPr>
        <w:t xml:space="preserve">Fase 4. Divulgación Audiovisual – Circulación y Socialización</w:t>
      </w:r>
    </w:p>
    <w:p w:rsidR="00000000" w:rsidDel="00000000" w:rsidP="00000000" w:rsidRDefault="00000000" w:rsidRPr="00000000" w14:paraId="000002F7">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F8">
      <w:pPr>
        <w:spacing w:line="312" w:lineRule="auto"/>
        <w:rPr>
          <w:rFonts w:ascii="Roboto" w:cs="Roboto" w:eastAsia="Roboto" w:hAnsi="Roboto"/>
        </w:rPr>
      </w:pPr>
      <w:r w:rsidDel="00000000" w:rsidR="00000000" w:rsidRPr="00000000">
        <w:rPr>
          <w:rFonts w:ascii="Roboto" w:cs="Roboto" w:eastAsia="Roboto" w:hAnsi="Roboto"/>
          <w:b w:val="1"/>
          <w:rtl w:val="0"/>
        </w:rPr>
        <w:t xml:space="preserve">Objetivo:</w:t>
      </w:r>
      <w:r w:rsidDel="00000000" w:rsidR="00000000" w:rsidRPr="00000000">
        <w:rPr>
          <w:rFonts w:ascii="Roboto" w:cs="Roboto" w:eastAsia="Roboto" w:hAnsi="Roboto"/>
          <w:rtl w:val="0"/>
        </w:rPr>
        <w:t xml:space="preserve"> </w:t>
      </w:r>
      <w:r w:rsidDel="00000000" w:rsidR="00000000" w:rsidRPr="00000000">
        <w:rPr>
          <w:rtl w:val="0"/>
        </w:rPr>
        <w:t xml:space="preserve">Diseñar y ejecutar la estrategia de circulación de la obra, asegurando su llegada efectiva a los públicos previstos y evaluando el impacto generado en ellos.</w:t>
      </w:r>
      <w:r w:rsidDel="00000000" w:rsidR="00000000" w:rsidRPr="00000000">
        <w:rPr>
          <w:rtl w:val="0"/>
        </w:rPr>
      </w:r>
    </w:p>
    <w:p w:rsidR="00000000" w:rsidDel="00000000" w:rsidP="00000000" w:rsidRDefault="00000000" w:rsidRPr="00000000" w14:paraId="000002F9">
      <w:pPr>
        <w:spacing w:line="312" w:lineRule="auto"/>
        <w:rPr>
          <w:rFonts w:ascii="Roboto" w:cs="Roboto" w:eastAsia="Roboto" w:hAnsi="Roboto"/>
        </w:rPr>
      </w:pPr>
      <w:r w:rsidDel="00000000" w:rsidR="00000000" w:rsidRPr="00000000">
        <w:rPr>
          <w:rtl w:val="0"/>
        </w:rPr>
      </w:r>
    </w:p>
    <w:p w:rsidR="00000000" w:rsidDel="00000000" w:rsidP="00000000" w:rsidRDefault="00000000" w:rsidRPr="00000000" w14:paraId="000002FA">
      <w:pPr>
        <w:spacing w:line="312" w:lineRule="auto"/>
        <w:jc w:val="both"/>
        <w:rPr/>
      </w:pPr>
      <w:r w:rsidDel="00000000" w:rsidR="00000000" w:rsidRPr="00000000">
        <w:rPr>
          <w:rtl w:val="0"/>
        </w:rPr>
        <w:t xml:space="preserve">A continuación, detalle el alcance de cada actividad correspondiente a esta fase, indicando en qué consistirá, la evidencia que podrá respaldarla, las personas responsables de su ejecución y cualquier observación relevante que deba tenerse en cuenta:</w:t>
      </w:r>
    </w:p>
    <w:tbl>
      <w:tblPr>
        <w:tblStyle w:val="Table13"/>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1"/>
        <w:gridCol w:w="2402"/>
        <w:gridCol w:w="2402"/>
        <w:gridCol w:w="2402"/>
        <w:tblGridChange w:id="0">
          <w:tblGrid>
            <w:gridCol w:w="2401"/>
            <w:gridCol w:w="2402"/>
            <w:gridCol w:w="2402"/>
            <w:gridCol w:w="2402"/>
          </w:tblGrid>
        </w:tblGridChange>
      </w:tblGrid>
      <w:tr>
        <w:trPr>
          <w:cantSplit w:val="0"/>
          <w:tblHeader w:val="0"/>
        </w:trPr>
        <w:tc>
          <w:tcPr/>
          <w:p w:rsidR="00000000" w:rsidDel="00000000" w:rsidP="00000000" w:rsidRDefault="00000000" w:rsidRPr="00000000" w14:paraId="000002FB">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Actividad</w:t>
            </w:r>
          </w:p>
        </w:tc>
        <w:tc>
          <w:tcPr/>
          <w:p w:rsidR="00000000" w:rsidDel="00000000" w:rsidP="00000000" w:rsidRDefault="00000000" w:rsidRPr="00000000" w14:paraId="000002FC">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Descripción / Evidencia</w:t>
            </w:r>
          </w:p>
        </w:tc>
        <w:tc>
          <w:tcPr/>
          <w:p w:rsidR="00000000" w:rsidDel="00000000" w:rsidP="00000000" w:rsidRDefault="00000000" w:rsidRPr="00000000" w14:paraId="000002FD">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Responsable</w:t>
            </w:r>
          </w:p>
        </w:tc>
        <w:tc>
          <w:tcPr/>
          <w:p w:rsidR="00000000" w:rsidDel="00000000" w:rsidP="00000000" w:rsidRDefault="00000000" w:rsidRPr="00000000" w14:paraId="000002FE">
            <w:pPr>
              <w:spacing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Observaciones</w:t>
            </w:r>
          </w:p>
        </w:tc>
      </w:tr>
      <w:tr>
        <w:trPr>
          <w:cantSplit w:val="0"/>
          <w:tblHeader w:val="0"/>
        </w:trPr>
        <w:tc>
          <w:tcPr/>
          <w:p w:rsidR="00000000" w:rsidDel="00000000" w:rsidP="00000000" w:rsidRDefault="00000000" w:rsidRPr="00000000" w14:paraId="000002FF">
            <w:pPr>
              <w:spacing w:line="312" w:lineRule="auto"/>
              <w:jc w:val="both"/>
              <w:rPr>
                <w:rFonts w:ascii="Roboto" w:cs="Roboto" w:eastAsia="Roboto" w:hAnsi="Roboto"/>
              </w:rPr>
            </w:pPr>
            <w:r w:rsidDel="00000000" w:rsidR="00000000" w:rsidRPr="00000000">
              <w:rPr>
                <w:rFonts w:ascii="Roboto" w:cs="Roboto" w:eastAsia="Roboto" w:hAnsi="Roboto"/>
                <w:rtl w:val="0"/>
              </w:rPr>
              <w:t xml:space="preserve">Estrategia de exhibición definida</w:t>
            </w:r>
          </w:p>
        </w:tc>
        <w:tc>
          <w:tcPr/>
          <w:p w:rsidR="00000000" w:rsidDel="00000000" w:rsidP="00000000" w:rsidRDefault="00000000" w:rsidRPr="00000000" w14:paraId="00000300">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1">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2">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03">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comunicación y promoción</w:t>
            </w:r>
          </w:p>
        </w:tc>
        <w:tc>
          <w:tcPr/>
          <w:p w:rsidR="00000000" w:rsidDel="00000000" w:rsidP="00000000" w:rsidRDefault="00000000" w:rsidRPr="00000000" w14:paraId="00000304">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5">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6">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07">
            <w:pPr>
              <w:spacing w:line="312" w:lineRule="auto"/>
              <w:jc w:val="both"/>
              <w:rPr>
                <w:rFonts w:ascii="Roboto" w:cs="Roboto" w:eastAsia="Roboto" w:hAnsi="Roboto"/>
              </w:rPr>
            </w:pPr>
            <w:r w:rsidDel="00000000" w:rsidR="00000000" w:rsidRPr="00000000">
              <w:rPr>
                <w:rFonts w:ascii="Roboto" w:cs="Roboto" w:eastAsia="Roboto" w:hAnsi="Roboto"/>
                <w:rtl w:val="0"/>
              </w:rPr>
              <w:t xml:space="preserve">Actividades de apropiación social</w:t>
            </w:r>
          </w:p>
        </w:tc>
        <w:tc>
          <w:tcPr/>
          <w:p w:rsidR="00000000" w:rsidDel="00000000" w:rsidP="00000000" w:rsidRDefault="00000000" w:rsidRPr="00000000" w14:paraId="00000308">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9">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A">
            <w:pPr>
              <w:spacing w:line="312"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0B">
            <w:pPr>
              <w:spacing w:line="312" w:lineRule="auto"/>
              <w:jc w:val="both"/>
              <w:rPr>
                <w:rFonts w:ascii="Roboto" w:cs="Roboto" w:eastAsia="Roboto" w:hAnsi="Roboto"/>
              </w:rPr>
            </w:pPr>
            <w:r w:rsidDel="00000000" w:rsidR="00000000" w:rsidRPr="00000000">
              <w:rPr>
                <w:rFonts w:ascii="Roboto" w:cs="Roboto" w:eastAsia="Roboto" w:hAnsi="Roboto"/>
                <w:rtl w:val="0"/>
              </w:rPr>
              <w:t xml:space="preserve">Plan de medición de impacto</w:t>
            </w:r>
          </w:p>
        </w:tc>
        <w:tc>
          <w:tcPr/>
          <w:p w:rsidR="00000000" w:rsidDel="00000000" w:rsidP="00000000" w:rsidRDefault="00000000" w:rsidRPr="00000000" w14:paraId="0000030C">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D">
            <w:pPr>
              <w:spacing w:line="312" w:lineRule="auto"/>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0E">
            <w:pPr>
              <w:spacing w:line="312"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30F">
      <w:pPr>
        <w:spacing w:line="312" w:lineRule="auto"/>
        <w:rPr>
          <w:rFonts w:ascii="Roboto" w:cs="Roboto" w:eastAsia="Roboto" w:hAnsi="Roboto"/>
        </w:rPr>
      </w:pPr>
      <w:r w:rsidDel="00000000" w:rsidR="00000000" w:rsidRPr="00000000">
        <w:rPr>
          <w:rtl w:val="0"/>
        </w:rPr>
      </w:r>
    </w:p>
    <w:p w:rsidR="00000000" w:rsidDel="00000000" w:rsidP="00000000" w:rsidRDefault="00000000" w:rsidRPr="00000000" w14:paraId="00000310">
      <w:pPr>
        <w:spacing w:line="312" w:lineRule="auto"/>
        <w:rPr>
          <w:rFonts w:ascii="Roboto" w:cs="Roboto" w:eastAsia="Roboto" w:hAnsi="Roboto"/>
        </w:rPr>
      </w:pPr>
      <w:r w:rsidDel="00000000" w:rsidR="00000000" w:rsidRPr="00000000">
        <w:rPr>
          <w:rtl w:val="0"/>
        </w:rPr>
      </w:r>
    </w:p>
    <w:p w:rsidR="00000000" w:rsidDel="00000000" w:rsidP="00000000" w:rsidRDefault="00000000" w:rsidRPr="00000000" w14:paraId="00000311">
      <w:pPr>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Participantes a cargo del desarrollo del proceso y población beneficiaria (número, edades, procedencia):</w:t>
      </w:r>
    </w:p>
    <w:p w:rsidR="00000000" w:rsidDel="00000000" w:rsidP="00000000" w:rsidRDefault="00000000" w:rsidRPr="00000000" w14:paraId="00000312">
      <w:pPr>
        <w:jc w:val="both"/>
        <w:rPr>
          <w:rFonts w:ascii="Roboto" w:cs="Roboto" w:eastAsia="Roboto" w:hAnsi="Roboto"/>
        </w:rPr>
      </w:pPr>
      <w:r w:rsidDel="00000000" w:rsidR="00000000" w:rsidRPr="00000000">
        <w:rPr>
          <w:rtl w:val="0"/>
        </w:rPr>
      </w:r>
    </w:p>
    <w:p w:rsidR="00000000" w:rsidDel="00000000" w:rsidP="00000000" w:rsidRDefault="00000000" w:rsidRPr="00000000" w14:paraId="00000313">
      <w:pPr>
        <w:jc w:val="both"/>
        <w:rPr>
          <w:rFonts w:ascii="Roboto" w:cs="Roboto" w:eastAsia="Roboto" w:hAnsi="Roboto"/>
        </w:rPr>
      </w:pPr>
      <w:r w:rsidDel="00000000" w:rsidR="00000000" w:rsidRPr="00000000">
        <w:rPr>
          <w:rFonts w:ascii="Roboto" w:cs="Roboto" w:eastAsia="Roboto" w:hAnsi="Roboto"/>
          <w:rtl w:val="0"/>
        </w:rPr>
        <w:t xml:space="preserve">Proyecte el número estimado de participantes en el proceso que incluya todas las fases de creación, producción, apropiación y divulgación audiovisual, teniendo en cuenta el perfil poblacional y las características diferenciales de los participantes:</w:t>
      </w:r>
    </w:p>
    <w:p w:rsidR="00000000" w:rsidDel="00000000" w:rsidP="00000000" w:rsidRDefault="00000000" w:rsidRPr="00000000" w14:paraId="00000314">
      <w:pPr>
        <w:jc w:val="both"/>
        <w:rPr>
          <w:rFonts w:ascii="Roboto" w:cs="Roboto" w:eastAsia="Roboto" w:hAnsi="Roboto"/>
        </w:rPr>
      </w:pPr>
      <w:r w:rsidDel="00000000" w:rsidR="00000000" w:rsidRPr="00000000">
        <w:rPr>
          <w:rtl w:val="0"/>
        </w:rPr>
      </w:r>
    </w:p>
    <w:tbl>
      <w:tblPr>
        <w:tblStyle w:val="Table14"/>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791"/>
        <w:gridCol w:w="390"/>
        <w:gridCol w:w="528"/>
        <w:gridCol w:w="797"/>
        <w:gridCol w:w="420"/>
        <w:gridCol w:w="343"/>
        <w:gridCol w:w="886"/>
        <w:gridCol w:w="690"/>
        <w:gridCol w:w="230"/>
        <w:gridCol w:w="1214"/>
        <w:tblGridChange w:id="0">
          <w:tblGrid>
            <w:gridCol w:w="1234"/>
            <w:gridCol w:w="311"/>
            <w:gridCol w:w="745"/>
            <w:gridCol w:w="924"/>
            <w:gridCol w:w="791"/>
            <w:gridCol w:w="390"/>
            <w:gridCol w:w="528"/>
            <w:gridCol w:w="797"/>
            <w:gridCol w:w="420"/>
            <w:gridCol w:w="343"/>
            <w:gridCol w:w="886"/>
            <w:gridCol w:w="690"/>
            <w:gridCol w:w="230"/>
            <w:gridCol w:w="1214"/>
          </w:tblGrid>
        </w:tblGridChange>
      </w:tblGrid>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15">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4"/>
          </w:tcPr>
          <w:p w:rsidR="00000000" w:rsidDel="00000000" w:rsidP="00000000" w:rsidRDefault="00000000" w:rsidRPr="00000000" w14:paraId="00000318">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tcPr>
          <w:p w:rsidR="00000000" w:rsidDel="00000000" w:rsidP="00000000" w:rsidRDefault="00000000" w:rsidRPr="00000000" w14:paraId="0000031C">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3"/>
          </w:tcPr>
          <w:p w:rsidR="00000000" w:rsidDel="00000000" w:rsidP="00000000" w:rsidRDefault="00000000" w:rsidRPr="00000000" w14:paraId="00000320">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23">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326">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32A">
            <w:pPr>
              <w:jc w:val="center"/>
              <w:rPr>
                <w:rFonts w:ascii="Roboto" w:cs="Roboto" w:eastAsia="Roboto" w:hAnsi="Roboto"/>
                <w:b w:val="1"/>
              </w:rPr>
            </w:pPr>
            <w:r w:rsidDel="00000000" w:rsidR="00000000" w:rsidRPr="00000000">
              <w:rPr>
                <w:rtl w:val="0"/>
              </w:rPr>
            </w:r>
          </w:p>
        </w:tc>
        <w:tc>
          <w:tcPr>
            <w:gridSpan w:val="3"/>
          </w:tcPr>
          <w:p w:rsidR="00000000" w:rsidDel="00000000" w:rsidP="00000000" w:rsidRDefault="00000000" w:rsidRPr="00000000" w14:paraId="0000032E">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331">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33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tcPr>
          <w:p w:rsidR="00000000" w:rsidDel="00000000" w:rsidP="00000000" w:rsidRDefault="00000000" w:rsidRPr="00000000" w14:paraId="0000034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2"/>
          </w:tcPr>
          <w:p w:rsidR="00000000" w:rsidDel="00000000" w:rsidP="00000000" w:rsidRDefault="00000000" w:rsidRPr="00000000" w14:paraId="0000034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2"/>
          </w:tcPr>
          <w:p w:rsidR="00000000" w:rsidDel="00000000" w:rsidP="00000000" w:rsidRDefault="00000000" w:rsidRPr="00000000" w14:paraId="0000034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tcPr>
          <w:p w:rsidR="00000000" w:rsidDel="00000000" w:rsidP="00000000" w:rsidRDefault="00000000" w:rsidRPr="00000000" w14:paraId="0000034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2"/>
          </w:tcPr>
          <w:p w:rsidR="00000000" w:rsidDel="00000000" w:rsidP="00000000" w:rsidRDefault="00000000" w:rsidRPr="00000000" w14:paraId="0000034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tcPr>
          <w:p w:rsidR="00000000" w:rsidDel="00000000" w:rsidP="00000000" w:rsidRDefault="00000000" w:rsidRPr="00000000" w14:paraId="0000034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34D">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4F">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51">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53">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55">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57">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59">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35B">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36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tcPr>
          <w:p w:rsidR="00000000" w:rsidDel="00000000" w:rsidP="00000000" w:rsidRDefault="00000000" w:rsidRPr="00000000" w14:paraId="0000036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2"/>
          </w:tcPr>
          <w:p w:rsidR="00000000" w:rsidDel="00000000" w:rsidP="00000000" w:rsidRDefault="00000000" w:rsidRPr="00000000" w14:paraId="0000036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2"/>
          </w:tcPr>
          <w:p w:rsidR="00000000" w:rsidDel="00000000" w:rsidP="00000000" w:rsidRDefault="00000000" w:rsidRPr="00000000" w14:paraId="0000036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tcPr>
          <w:p w:rsidR="00000000" w:rsidDel="00000000" w:rsidP="00000000" w:rsidRDefault="00000000" w:rsidRPr="00000000" w14:paraId="0000037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2"/>
          </w:tcPr>
          <w:p w:rsidR="00000000" w:rsidDel="00000000" w:rsidP="00000000" w:rsidRDefault="00000000" w:rsidRPr="00000000" w14:paraId="0000037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tcPr>
          <w:p w:rsidR="00000000" w:rsidDel="00000000" w:rsidP="00000000" w:rsidRDefault="00000000" w:rsidRPr="00000000" w14:paraId="0000037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377">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79">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7B">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7D">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7F">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81">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83">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385">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39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tcPr>
          <w:p w:rsidR="00000000" w:rsidDel="00000000" w:rsidP="00000000" w:rsidRDefault="00000000" w:rsidRPr="00000000" w14:paraId="0000039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2"/>
          </w:tcPr>
          <w:p w:rsidR="00000000" w:rsidDel="00000000" w:rsidP="00000000" w:rsidRDefault="00000000" w:rsidRPr="00000000" w14:paraId="0000039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2"/>
          </w:tcPr>
          <w:p w:rsidR="00000000" w:rsidDel="00000000" w:rsidP="00000000" w:rsidRDefault="00000000" w:rsidRPr="00000000" w14:paraId="0000039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tcPr>
          <w:p w:rsidR="00000000" w:rsidDel="00000000" w:rsidP="00000000" w:rsidRDefault="00000000" w:rsidRPr="00000000" w14:paraId="0000039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tcPr>
          <w:p w:rsidR="00000000" w:rsidDel="00000000" w:rsidP="00000000" w:rsidRDefault="00000000" w:rsidRPr="00000000" w14:paraId="0000039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2"/>
          </w:tcPr>
          <w:p w:rsidR="00000000" w:rsidDel="00000000" w:rsidP="00000000" w:rsidRDefault="00000000" w:rsidRPr="00000000" w14:paraId="0000039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p w:rsidR="00000000" w:rsidDel="00000000" w:rsidP="00000000" w:rsidRDefault="00000000" w:rsidRPr="00000000" w14:paraId="000003A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3A1">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2">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4">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6">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8">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A">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AC">
            <w:pPr>
              <w:tabs>
                <w:tab w:val="left" w:leader="none" w:pos="6284"/>
              </w:tabs>
              <w:jc w:val="cente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AE">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3AF">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POR PROCEDENCIA GEOGRÁFICA O RESIDENCIA DE LOS BENEFICIARIOS</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BD">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6"/>
          </w:tcPr>
          <w:p w:rsidR="00000000" w:rsidDel="00000000" w:rsidP="00000000" w:rsidRDefault="00000000" w:rsidRPr="00000000" w14:paraId="000003C0">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gridSpan w:val="5"/>
          </w:tcPr>
          <w:p w:rsidR="00000000" w:rsidDel="00000000" w:rsidP="00000000" w:rsidRDefault="00000000" w:rsidRPr="00000000" w14:paraId="000003C6">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CB">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CE">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D4">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D9">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DC">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E2">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E7">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EA">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F0">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F5">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F8">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FE">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403">
            <w:pPr>
              <w:tabs>
                <w:tab w:val="left" w:leader="none" w:pos="6284"/>
              </w:tabs>
              <w:rPr>
                <w:rFonts w:ascii="Roboto" w:cs="Roboto" w:eastAsia="Roboto" w:hAnsi="Roboto"/>
                <w:i w:val="1"/>
              </w:rPr>
            </w:pPr>
            <w:r w:rsidDel="00000000" w:rsidR="00000000" w:rsidRPr="00000000">
              <w:rPr>
                <w:rFonts w:ascii="Roboto" w:cs="Roboto" w:eastAsia="Roboto" w:hAnsi="Roboto"/>
                <w:i w:val="1"/>
                <w:rtl w:val="0"/>
              </w:rPr>
              <w:t xml:space="preserve">Agregue las filas que necesite para informar la procedencia geográfica de los beneficiarios</w:t>
            </w:r>
          </w:p>
        </w:tc>
      </w:tr>
    </w:tbl>
    <w:p w:rsidR="00000000" w:rsidDel="00000000" w:rsidP="00000000" w:rsidRDefault="00000000" w:rsidRPr="00000000" w14:paraId="00000411">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412">
      <w:pPr>
        <w:widowControl w:val="0"/>
        <w:jc w:val="both"/>
        <w:rPr>
          <w:rFonts w:ascii="Roboto" w:cs="Roboto" w:eastAsia="Roboto" w:hAnsi="Roboto"/>
          <w:b w:val="1"/>
        </w:rPr>
      </w:pPr>
      <w:r w:rsidDel="00000000" w:rsidR="00000000" w:rsidRPr="00000000">
        <w:rPr>
          <w:rtl w:val="0"/>
        </w:rPr>
      </w:r>
    </w:p>
    <w:tbl>
      <w:tblPr>
        <w:tblStyle w:val="Table15"/>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413">
            <w:pPr>
              <w:jc w:val="center"/>
              <w:rPr>
                <w:rFonts w:ascii="Roboto" w:cs="Roboto" w:eastAsia="Roboto" w:hAnsi="Roboto"/>
                <w:b w:val="1"/>
              </w:rPr>
            </w:pPr>
            <w:bookmarkStart w:colFirst="0" w:colLast="0" w:name="_heading=h.3i9npmqofgvb" w:id="3"/>
            <w:bookmarkEnd w:id="3"/>
            <w:r w:rsidDel="00000000" w:rsidR="00000000" w:rsidRPr="00000000">
              <w:rPr>
                <w:rFonts w:ascii="Roboto" w:cs="Roboto" w:eastAsia="Roboto" w:hAnsi="Roboto"/>
                <w:b w:val="1"/>
                <w:rtl w:val="0"/>
              </w:rPr>
              <w:t xml:space="preserve">CRONOGRAMA DEL SEGUNDO PROCESO DE CREACIÓN, PRODUCCIÓN, APROPIACIÓN Y DIVULGACIÓN AUDIOVISUAL</w:t>
            </w:r>
          </w:p>
          <w:p w:rsidR="00000000" w:rsidDel="00000000" w:rsidP="00000000" w:rsidRDefault="00000000" w:rsidRPr="00000000" w14:paraId="00000414">
            <w:pPr>
              <w:spacing w:line="276"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415">
            <w:pPr>
              <w:widowControl w:val="0"/>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416">
            <w:pPr>
              <w:widowControl w:val="0"/>
              <w:numPr>
                <w:ilvl w:val="0"/>
                <w:numId w:val="1"/>
              </w:numP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proceso no se hace en un solo día o en unas pocas horas. El cronograma debe ser coherente con la planificación y diseño de cada fase de la invitación.</w:t>
            </w:r>
          </w:p>
          <w:p w:rsidR="00000000" w:rsidDel="00000000" w:rsidP="00000000" w:rsidRDefault="00000000" w:rsidRPr="00000000" w14:paraId="00000417">
            <w:pPr>
              <w:widowControl w:val="0"/>
              <w:numPr>
                <w:ilvl w:val="0"/>
                <w:numId w:val="1"/>
              </w:numP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proceso de formación artística. </w:t>
            </w:r>
          </w:p>
          <w:p w:rsidR="00000000" w:rsidDel="00000000" w:rsidP="00000000" w:rsidRDefault="00000000" w:rsidRPr="00000000" w14:paraId="00000418">
            <w:pPr>
              <w:widowControl w:val="0"/>
              <w:numPr>
                <w:ilvl w:val="1"/>
                <w:numId w:val="1"/>
              </w:numP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proceso. Incluye la generación de ideas, la definición de objetivos, la selección de agentes artísticos y la exploración de aspectos gráficos y técnicos. </w:t>
            </w:r>
          </w:p>
          <w:p w:rsidR="00000000" w:rsidDel="00000000" w:rsidP="00000000" w:rsidRDefault="00000000" w:rsidRPr="00000000" w14:paraId="00000419">
            <w:pPr>
              <w:widowControl w:val="0"/>
              <w:numPr>
                <w:ilvl w:val="1"/>
                <w:numId w:val="1"/>
              </w:numP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41A">
            <w:pPr>
              <w:widowControl w:val="0"/>
              <w:numPr>
                <w:ilvl w:val="1"/>
                <w:numId w:val="1"/>
              </w:numP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41B">
            <w:pPr>
              <w:spacing w:line="276" w:lineRule="auto"/>
              <w:rPr/>
            </w:pPr>
            <w:r w:rsidDel="00000000" w:rsidR="00000000" w:rsidRPr="00000000">
              <w:rPr>
                <w:rtl w:val="0"/>
              </w:rPr>
            </w:r>
          </w:p>
          <w:p w:rsidR="00000000" w:rsidDel="00000000" w:rsidP="00000000" w:rsidRDefault="00000000" w:rsidRPr="00000000" w14:paraId="0000041C">
            <w:pPr>
              <w:widowControl w:val="0"/>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41D">
            <w:pPr>
              <w:widowControl w:val="0"/>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41E">
            <w:pPr>
              <w:widowControl w:val="0"/>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423">
            <w:pPr>
              <w:widowControl w:val="0"/>
              <w:spacing w:after="240" w:before="240"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FASE</w:t>
            </w:r>
          </w:p>
        </w:tc>
        <w:tc>
          <w:tcPr>
            <w:tcMar>
              <w:top w:w="100.0" w:type="dxa"/>
              <w:left w:w="100.0" w:type="dxa"/>
              <w:bottom w:w="100.0" w:type="dxa"/>
              <w:right w:w="100.0" w:type="dxa"/>
            </w:tcMar>
          </w:tcPr>
          <w:p w:rsidR="00000000" w:rsidDel="00000000" w:rsidP="00000000" w:rsidRDefault="00000000" w:rsidRPr="00000000" w14:paraId="00000424">
            <w:pPr>
              <w:widowControl w:val="0"/>
              <w:spacing w:line="276" w:lineRule="auto"/>
              <w:jc w:val="center"/>
              <w:rPr>
                <w:rFonts w:ascii="Roboto" w:cs="Roboto" w:eastAsia="Roboto" w:hAnsi="Roboto"/>
                <w:b w:val="1"/>
                <w:sz w:val="18"/>
                <w:szCs w:val="18"/>
              </w:rPr>
            </w:pPr>
            <w:r w:rsidDel="00000000" w:rsidR="00000000" w:rsidRPr="00000000">
              <w:rPr>
                <w:rtl w:val="0"/>
              </w:rPr>
            </w:r>
          </w:p>
          <w:p w:rsidR="00000000" w:rsidDel="00000000" w:rsidP="00000000" w:rsidRDefault="00000000" w:rsidRPr="00000000" w14:paraId="00000425">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ACTIVIDAD PUNTUAL</w:t>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426">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NÚMERO DE SESIONES QUE DURARÁ LA EJECUCIÓN DE LA ACCIÓN|</w:t>
            </w:r>
          </w:p>
        </w:tc>
        <w:tc>
          <w:tcPr>
            <w:tcMar>
              <w:top w:w="100.0" w:type="dxa"/>
              <w:left w:w="100.0" w:type="dxa"/>
              <w:bottom w:w="100.0" w:type="dxa"/>
              <w:right w:w="100.0" w:type="dxa"/>
            </w:tcMar>
          </w:tcPr>
          <w:p w:rsidR="00000000" w:rsidDel="00000000" w:rsidP="00000000" w:rsidRDefault="00000000" w:rsidRPr="00000000" w14:paraId="00000427">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DURACIÓN (ESPECIFICANDO HORA DE INICIO Y HORA DE FINALIZACIÓN DE LA SESIÓN) </w:t>
            </w:r>
          </w:p>
        </w:tc>
        <w:tc>
          <w:tcPr>
            <w:tcMar>
              <w:top w:w="100.0" w:type="dxa"/>
              <w:left w:w="100.0" w:type="dxa"/>
              <w:bottom w:w="100.0" w:type="dxa"/>
              <w:right w:w="100.0" w:type="dxa"/>
            </w:tcMar>
          </w:tcPr>
          <w:p w:rsidR="00000000" w:rsidDel="00000000" w:rsidP="00000000" w:rsidRDefault="00000000" w:rsidRPr="00000000" w14:paraId="00000428">
            <w:pPr>
              <w:widowControl w:val="0"/>
              <w:spacing w:line="276"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LUGAR (NOMBRE DEL ESPACIO, DIRECCIÓN, LOCALIDAD Y BARRIO)</w:t>
            </w:r>
          </w:p>
        </w:tc>
      </w:tr>
      <w:tr>
        <w:trPr>
          <w:cantSplit w:val="0"/>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0429">
            <w:pPr>
              <w:widowControl w:val="0"/>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A">
            <w:pPr>
              <w:widowControl w:val="0"/>
              <w:spacing w:after="240" w:before="240" w:line="276" w:lineRule="auto"/>
              <w:ind w:left="140" w:firstLine="0"/>
              <w:rPr>
                <w:rFonts w:ascii="Roboto" w:cs="Roboto" w:eastAsia="Roboto" w:hAnsi="Roboto"/>
                <w:sz w:val="16"/>
                <w:szCs w:val="16"/>
              </w:rPr>
            </w:pPr>
            <w:r w:rsidDel="00000000" w:rsidR="00000000" w:rsidRPr="00000000">
              <w:rPr>
                <w:rFonts w:ascii="Roboto" w:cs="Roboto" w:eastAsia="Roboto" w:hAnsi="Roboto"/>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2B">
            <w:pPr>
              <w:widowControl w:val="0"/>
              <w:spacing w:after="240" w:before="240" w:line="276" w:lineRule="auto"/>
              <w:ind w:left="140" w:firstLine="0"/>
              <w:rPr>
                <w:rFonts w:ascii="Roboto" w:cs="Roboto" w:eastAsia="Roboto" w:hAnsi="Roboto"/>
                <w:sz w:val="16"/>
                <w:szCs w:val="16"/>
              </w:rPr>
            </w:pPr>
            <w:r w:rsidDel="00000000" w:rsidR="00000000" w:rsidRPr="00000000">
              <w:rPr>
                <w:rFonts w:ascii="Roboto" w:cs="Roboto" w:eastAsia="Roboto" w:hAnsi="Roboto"/>
                <w:sz w:val="16"/>
                <w:szCs w:val="16"/>
                <w:rtl w:val="0"/>
              </w:rPr>
              <w:t xml:space="preserve">Por ejemplo: Una sesión</w:t>
            </w:r>
          </w:p>
        </w:tc>
        <w:tc>
          <w:tcPr>
            <w:tcBorders>
              <w:left w:color="000000" w:space="0" w:sz="8" w:val="single"/>
            </w:tcBorders>
            <w:tcMar>
              <w:top w:w="100.0" w:type="dxa"/>
              <w:left w:w="100.0" w:type="dxa"/>
              <w:bottom w:w="100.0" w:type="dxa"/>
              <w:right w:w="100.0" w:type="dxa"/>
            </w:tcMar>
          </w:tcPr>
          <w:p w:rsidR="00000000" w:rsidDel="00000000" w:rsidP="00000000" w:rsidRDefault="00000000" w:rsidRPr="00000000" w14:paraId="0000042C">
            <w:pPr>
              <w:widowControl w:val="0"/>
              <w:spacing w:after="240" w:before="240" w:line="276" w:lineRule="auto"/>
              <w:ind w:left="140" w:firstLine="0"/>
              <w:jc w:val="both"/>
              <w:rPr>
                <w:rFonts w:ascii="Roboto" w:cs="Roboto" w:eastAsia="Roboto" w:hAnsi="Roboto"/>
                <w:b w:val="1"/>
                <w:sz w:val="16"/>
                <w:szCs w:val="16"/>
              </w:rPr>
            </w:pPr>
            <w:r w:rsidDel="00000000" w:rsidR="00000000" w:rsidRPr="00000000">
              <w:rPr>
                <w:rFonts w:ascii="Roboto" w:cs="Roboto" w:eastAsia="Roboto" w:hAnsi="Roboto"/>
                <w:sz w:val="16"/>
                <w:szCs w:val="16"/>
                <w:rtl w:val="0"/>
              </w:rPr>
              <w:t xml:space="preserve">Por Ejemplo:  Duración 8 horas. De 8am a 4pm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2D">
            <w:pPr>
              <w:widowControl w:val="0"/>
              <w:spacing w:after="240" w:before="240" w:line="276" w:lineRule="auto"/>
              <w:ind w:left="140" w:firstLine="0"/>
              <w:jc w:val="both"/>
              <w:rPr>
                <w:rFonts w:ascii="Roboto" w:cs="Roboto" w:eastAsia="Roboto" w:hAnsi="Roboto"/>
                <w:b w:val="1"/>
                <w:sz w:val="16"/>
                <w:szCs w:val="16"/>
              </w:rPr>
            </w:pPr>
            <w:r w:rsidDel="00000000" w:rsidR="00000000" w:rsidRPr="00000000">
              <w:rPr>
                <w:rFonts w:ascii="Roboto" w:cs="Roboto" w:eastAsia="Roboto" w:hAnsi="Roboto"/>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2E">
            <w:pPr>
              <w:widowControl w:val="0"/>
              <w:spacing w:after="240" w:before="240" w:line="276" w:lineRule="auto"/>
              <w:ind w:left="140" w:firstLine="0"/>
              <w:jc w:val="center"/>
              <w:rPr>
                <w:rFonts w:ascii="Roboto" w:cs="Roboto" w:eastAsia="Roboto" w:hAnsi="Roboto"/>
                <w:b w:val="1"/>
                <w:sz w:val="16"/>
                <w:szCs w:val="16"/>
              </w:rPr>
            </w:pPr>
            <w:r w:rsidDel="00000000" w:rsidR="00000000" w:rsidRPr="00000000">
              <w:rPr>
                <w:rFonts w:ascii="Roboto" w:cs="Roboto" w:eastAsia="Roboto" w:hAnsi="Roboto"/>
                <w:b w:val="1"/>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2F">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30">
            <w:pPr>
              <w:widowControl w:val="0"/>
              <w:spacing w:after="240" w:before="240" w:line="276" w:lineRule="auto"/>
              <w:ind w:left="140" w:firstLine="0"/>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1">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2">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33">
            <w:pPr>
              <w:widowControl w:val="0"/>
              <w:spacing w:after="240" w:before="240" w:line="276" w:lineRule="auto"/>
              <w:ind w:left="140" w:firstLine="0"/>
              <w:jc w:val="center"/>
              <w:rPr>
                <w:rFonts w:ascii="Roboto" w:cs="Roboto" w:eastAsia="Roboto" w:hAnsi="Roboto"/>
                <w:b w:val="1"/>
                <w:sz w:val="16"/>
                <w:szCs w:val="16"/>
              </w:rPr>
            </w:pPr>
            <w:r w:rsidDel="00000000" w:rsidR="00000000" w:rsidRPr="00000000">
              <w:rPr>
                <w:rFonts w:ascii="Roboto" w:cs="Roboto" w:eastAsia="Roboto" w:hAnsi="Roboto"/>
                <w:b w:val="1"/>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4">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35">
            <w:pPr>
              <w:widowControl w:val="0"/>
              <w:spacing w:after="240" w:before="240" w:line="276" w:lineRule="auto"/>
              <w:ind w:left="140" w:firstLine="0"/>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6">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7">
            <w:pPr>
              <w:widowControl w:val="0"/>
              <w:spacing w:after="240" w:before="240" w:line="276" w:lineRule="auto"/>
              <w:ind w:left="140" w:firstLine="0"/>
              <w:jc w:val="both"/>
              <w:rPr>
                <w:rFonts w:ascii="Roboto" w:cs="Roboto" w:eastAsia="Roboto" w:hAnsi="Roboto"/>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38">
            <w:pPr>
              <w:widowControl w:val="0"/>
              <w:spacing w:after="240" w:before="240" w:lineRule="auto"/>
              <w:ind w:left="140" w:firstLine="0"/>
              <w:jc w:val="both"/>
              <w:rPr>
                <w:rFonts w:ascii="Roboto" w:cs="Roboto" w:eastAsia="Roboto" w:hAnsi="Roboto"/>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43D">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43E">
      <w:pPr>
        <w:widowControl w:val="0"/>
        <w:ind w:right="-22"/>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forma o expresión organizativa de comunidades negras y afrocolombianas identificado(a)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43F">
      <w:pPr>
        <w:widowControl w:val="0"/>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440">
      <w:pPr>
        <w:widowControl w:val="0"/>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44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3">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16"/>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tcMar>
              <w:top w:w="100.0" w:type="dxa"/>
              <w:left w:w="100.0" w:type="dxa"/>
              <w:bottom w:w="100.0" w:type="dxa"/>
              <w:right w:w="100.0" w:type="dxa"/>
            </w:tcMar>
          </w:tcPr>
          <w:p w:rsidR="00000000" w:rsidDel="00000000" w:rsidP="00000000" w:rsidRDefault="00000000" w:rsidRPr="00000000" w14:paraId="00000444">
            <w:pPr>
              <w:spacing w:line="240" w:lineRule="auto"/>
              <w:jc w:val="both"/>
              <w:rPr>
                <w:rFonts w:ascii="Times New Roman" w:cs="Times New Roman" w:eastAsia="Times New Roman" w:hAnsi="Times New Roman"/>
                <w:b w:val="1"/>
                <w:sz w:val="24"/>
                <w:szCs w:val="24"/>
              </w:rPr>
            </w:pPr>
            <w:r w:rsidDel="00000000" w:rsidR="00000000" w:rsidRPr="00000000">
              <w:rPr>
                <w:rFonts w:ascii="Roboto" w:cs="Roboto" w:eastAsia="Roboto" w:hAnsi="Roboto"/>
                <w:b w:val="1"/>
                <w:rtl w:val="0"/>
              </w:rPr>
              <w:t xml:space="preserve">FIRMA DEL REPRESENTANTE DE LA ORGANIZACIÓN</w:t>
            </w: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6">
            <w:pPr>
              <w:jc w:val="both"/>
              <w:rPr>
                <w:rFonts w:ascii="Roboto" w:cs="Roboto" w:eastAsia="Roboto" w:hAnsi="Roboto"/>
                <w:b w:val="1"/>
              </w:rPr>
            </w:pPr>
            <w:r w:rsidDel="00000000" w:rsidR="00000000" w:rsidRPr="00000000">
              <w:rPr>
                <w:rFonts w:ascii="Roboto" w:cs="Roboto" w:eastAsia="Roboto" w:hAnsi="Roboto"/>
                <w:b w:val="1"/>
                <w:rtl w:val="0"/>
              </w:rPr>
              <w:t xml:space="preserve">NOMBRE Y APELLIDOS DEL REPRESENTANTE</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7">
            <w:pPr>
              <w:rPr>
                <w:rFonts w:ascii="Roboto" w:cs="Roboto" w:eastAsia="Roboto" w:hAnsi="Roboto"/>
              </w:rPr>
            </w:pP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8">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NÚMERO DE CONTACTO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9">
            <w:pPr>
              <w:rPr>
                <w:rFonts w:ascii="Roboto" w:cs="Roboto" w:eastAsia="Roboto" w:hAnsi="Roboto"/>
              </w:rPr>
            </w:pPr>
            <w:r w:rsidDel="00000000" w:rsidR="00000000" w:rsidRPr="00000000">
              <w:rPr>
                <w:rtl w:val="0"/>
              </w:rPr>
            </w:r>
          </w:p>
        </w:tc>
      </w:tr>
      <w:tr>
        <w:trPr>
          <w:cantSplit w:val="0"/>
          <w:trHeight w:val="25"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A">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CORREO ELECTRÓNICO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4B">
            <w:pPr>
              <w:rPr>
                <w:rFonts w:ascii="Roboto" w:cs="Roboto" w:eastAsia="Roboto" w:hAnsi="Roboto"/>
              </w:rPr>
            </w:pPr>
            <w:r w:rsidDel="00000000" w:rsidR="00000000" w:rsidRPr="00000000">
              <w:rPr>
                <w:rtl w:val="0"/>
              </w:rPr>
            </w:r>
          </w:p>
        </w:tc>
      </w:tr>
    </w:tbl>
    <w:p w:rsidR="00000000" w:rsidDel="00000000" w:rsidP="00000000" w:rsidRDefault="00000000" w:rsidRPr="00000000" w14:paraId="0000044C">
      <w:pPr>
        <w:spacing w:line="312" w:lineRule="auto"/>
        <w:rPr>
          <w:rFonts w:ascii="Roboto" w:cs="Roboto" w:eastAsia="Roboto" w:hAnsi="Roboto"/>
          <w:b w:val="1"/>
        </w:rPr>
      </w:pPr>
      <w:r w:rsidDel="00000000" w:rsidR="00000000" w:rsidRPr="00000000">
        <w:rPr>
          <w:rtl w:val="0"/>
        </w:rPr>
      </w:r>
    </w:p>
    <w:sectPr>
      <w:pgSz w:h="16834" w:w="11909" w:orient="portrait"/>
      <w:pgMar w:bottom="1440" w:top="1440" w:left="1440" w:right="8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3"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table" w:styleId="TableNormal20" w:customStyle="1">
    <w:name w:val="Table Normal2"/>
    <w:tblPr>
      <w:tblCellMar>
        <w:top w:w="0.0" w:type="dxa"/>
        <w:left w:w="0.0" w:type="dxa"/>
        <w:bottom w:w="0.0" w:type="dxa"/>
        <w:right w:w="0.0" w:type="dxa"/>
      </w:tblCellMar>
    </w:tblPr>
  </w:style>
  <w:style w:type="table" w:styleId="a" w:customStyle="1">
    <w:basedOn w:val="TableNormal20"/>
    <w:tblPr>
      <w:tblStyleRowBandSize w:val="1"/>
      <w:tblStyleColBandSize w:val="1"/>
      <w:tblCellMar>
        <w:top w:w="100.0" w:type="dxa"/>
        <w:left w:w="100.0" w:type="dxa"/>
        <w:bottom w:w="100.0" w:type="dxa"/>
        <w:right w:w="100.0" w:type="dxa"/>
      </w:tblCellMar>
    </w:tblPr>
  </w:style>
  <w:style w:type="table" w:styleId="a0" w:customStyle="1">
    <w:basedOn w:val="TableNormal20"/>
    <w:tblPr>
      <w:tblStyleRowBandSize w:val="1"/>
      <w:tblStyleColBandSize w:val="1"/>
      <w:tblCellMar>
        <w:top w:w="100.0" w:type="dxa"/>
        <w:left w:w="100.0" w:type="dxa"/>
        <w:bottom w:w="100.0" w:type="dxa"/>
        <w:right w:w="100.0" w:type="dxa"/>
      </w:tblCellMar>
    </w:tblPr>
  </w:style>
  <w:style w:type="table" w:styleId="a1" w:customStyle="1">
    <w:basedOn w:val="TableNormal20"/>
    <w:tblPr>
      <w:tblStyleRowBandSize w:val="1"/>
      <w:tblStyleColBandSize w:val="1"/>
      <w:tblCellMar>
        <w:top w:w="100.0" w:type="dxa"/>
        <w:left w:w="100.0" w:type="dxa"/>
        <w:bottom w:w="100.0" w:type="dxa"/>
        <w:right w:w="100.0" w:type="dxa"/>
      </w:tblCellMar>
    </w:tblPr>
  </w:style>
  <w:style w:type="table" w:styleId="a2" w:customStyle="1">
    <w:basedOn w:val="TableNormal20"/>
    <w:tblPr>
      <w:tblStyleRowBandSize w:val="1"/>
      <w:tblStyleColBandSize w:val="1"/>
      <w:tblCellMar>
        <w:top w:w="100.0" w:type="dxa"/>
        <w:left w:w="100.0" w:type="dxa"/>
        <w:bottom w:w="100.0" w:type="dxa"/>
        <w:right w:w="100.0" w:type="dxa"/>
      </w:tblCellMar>
    </w:tblPr>
  </w:style>
  <w:style w:type="table" w:styleId="a3" w:customStyle="1">
    <w:basedOn w:val="TableNormal20"/>
    <w:tblPr>
      <w:tblStyleRowBandSize w:val="1"/>
      <w:tblStyleColBandSize w:val="1"/>
      <w:tblCellMar>
        <w:top w:w="100.0" w:type="dxa"/>
        <w:left w:w="100.0" w:type="dxa"/>
        <w:bottom w:w="100.0" w:type="dxa"/>
        <w:right w:w="100.0" w:type="dxa"/>
      </w:tblCellMar>
    </w:tblPr>
  </w:style>
  <w:style w:type="table" w:styleId="a4" w:customStyle="1">
    <w:basedOn w:val="TableNormal20"/>
    <w:tblPr>
      <w:tblStyleRowBandSize w:val="1"/>
      <w:tblStyleColBandSize w:val="1"/>
      <w:tblCellMar>
        <w:top w:w="100.0" w:type="dxa"/>
        <w:left w:w="100.0" w:type="dxa"/>
        <w:bottom w:w="100.0" w:type="dxa"/>
        <w:right w:w="100.0" w:type="dxa"/>
      </w:tblCellMar>
    </w:tblPr>
  </w:style>
  <w:style w:type="table" w:styleId="a5" w:customStyle="1">
    <w:basedOn w:val="TableNormal20"/>
    <w:tblPr>
      <w:tblStyleRowBandSize w:val="1"/>
      <w:tblStyleColBandSize w:val="1"/>
      <w:tblCellMar>
        <w:top w:w="100.0" w:type="dxa"/>
        <w:left w:w="100.0" w:type="dxa"/>
        <w:bottom w:w="100.0" w:type="dxa"/>
        <w:right w:w="100.0" w:type="dxa"/>
      </w:tblCellMar>
    </w:tblPr>
  </w:style>
  <w:style w:type="table" w:styleId="a6" w:customStyle="1">
    <w:basedOn w:val="TableNormal20"/>
    <w:tblPr>
      <w:tblStyleRowBandSize w:val="1"/>
      <w:tblStyleColBandSize w:val="1"/>
      <w:tblCellMar>
        <w:top w:w="100.0" w:type="dxa"/>
        <w:left w:w="100.0" w:type="dxa"/>
        <w:bottom w:w="100.0" w:type="dxa"/>
        <w:right w:w="100.0" w:type="dxa"/>
      </w:tblCellMar>
    </w:tblPr>
  </w:style>
  <w:style w:type="table" w:styleId="a7" w:customStyle="1">
    <w:basedOn w:val="TableNormal20"/>
    <w:tblPr>
      <w:tblStyleRowBandSize w:val="1"/>
      <w:tblStyleColBandSize w:val="1"/>
      <w:tblCellMar>
        <w:top w:w="100.0" w:type="dxa"/>
        <w:left w:w="100.0" w:type="dxa"/>
        <w:bottom w:w="100.0" w:type="dxa"/>
        <w:right w:w="100.0" w:type="dxa"/>
      </w:tblCellMar>
    </w:tblPr>
  </w:style>
  <w:style w:type="table" w:styleId="a8" w:customStyle="1">
    <w:basedOn w:val="TableNormal20"/>
    <w:tblPr>
      <w:tblStyleRowBandSize w:val="1"/>
      <w:tblStyleColBandSize w:val="1"/>
      <w:tblCellMar>
        <w:top w:w="100.0" w:type="dxa"/>
        <w:left w:w="100.0" w:type="dxa"/>
        <w:bottom w:w="100.0" w:type="dxa"/>
        <w:right w:w="100.0" w:type="dxa"/>
      </w:tblCellMar>
    </w:tblPr>
  </w:style>
  <w:style w:type="table" w:styleId="a9" w:customStyle="1">
    <w:basedOn w:val="TableNormal20"/>
    <w:tblPr>
      <w:tblStyleRowBandSize w:val="1"/>
      <w:tblStyleColBandSize w:val="1"/>
      <w:tblCellMar>
        <w:top w:w="100.0" w:type="dxa"/>
        <w:left w:w="100.0" w:type="dxa"/>
        <w:bottom w:w="100.0" w:type="dxa"/>
        <w:right w:w="100.0" w:type="dxa"/>
      </w:tblCellMar>
    </w:tblPr>
  </w:style>
  <w:style w:type="table" w:styleId="aa" w:customStyle="1">
    <w:basedOn w:val="TableNormal20"/>
    <w:tblPr>
      <w:tblStyleRowBandSize w:val="1"/>
      <w:tblStyleColBandSize w:val="1"/>
      <w:tblCellMar>
        <w:top w:w="100.0" w:type="dxa"/>
        <w:left w:w="100.0" w:type="dxa"/>
        <w:bottom w:w="100.0" w:type="dxa"/>
        <w:right w:w="100.0" w:type="dxa"/>
      </w:tblCellMar>
    </w:tblPr>
  </w:style>
  <w:style w:type="table" w:styleId="ab" w:customStyle="1">
    <w:basedOn w:val="TableNormal20"/>
    <w:tblPr>
      <w:tblStyleRowBandSize w:val="1"/>
      <w:tblStyleColBandSize w:val="1"/>
      <w:tblCellMar>
        <w:top w:w="100.0" w:type="dxa"/>
        <w:left w:w="100.0" w:type="dxa"/>
        <w:bottom w:w="100.0" w:type="dxa"/>
        <w:right w:w="100.0" w:type="dxa"/>
      </w:tblCellMar>
    </w:tblPr>
  </w:style>
  <w:style w:type="table" w:styleId="ac" w:customStyle="1">
    <w:basedOn w:val="TableNormal20"/>
    <w:tblPr>
      <w:tblStyleRowBandSize w:val="1"/>
      <w:tblStyleColBandSize w:val="1"/>
      <w:tblCellMar>
        <w:top w:w="100.0" w:type="dxa"/>
        <w:left w:w="100.0" w:type="dxa"/>
        <w:bottom w:w="100.0" w:type="dxa"/>
        <w:right w:w="100.0" w:type="dxa"/>
      </w:tblCellMar>
    </w:tblPr>
  </w:style>
  <w:style w:type="table" w:styleId="ad" w:customStyle="1">
    <w:basedOn w:val="TableNormal20"/>
    <w:tblPr>
      <w:tblStyleRowBandSize w:val="1"/>
      <w:tblStyleColBandSize w:val="1"/>
      <w:tblCellMar>
        <w:top w:w="100.0" w:type="dxa"/>
        <w:left w:w="100.0" w:type="dxa"/>
        <w:bottom w:w="100.0" w:type="dxa"/>
        <w:right w:w="100.0" w:type="dxa"/>
      </w:tblCellMar>
    </w:tblPr>
  </w:style>
  <w:style w:type="table" w:styleId="ae" w:customStyle="1">
    <w:basedOn w:val="TableNormal20"/>
    <w:tblPr>
      <w:tblStyleRowBandSize w:val="1"/>
      <w:tblStyleColBandSize w:val="1"/>
      <w:tblCellMar>
        <w:top w:w="100.0" w:type="dxa"/>
        <w:left w:w="100.0" w:type="dxa"/>
        <w:bottom w:w="100.0" w:type="dxa"/>
        <w:right w:w="100.0" w:type="dxa"/>
      </w:tblCellMar>
    </w:tblPr>
  </w:style>
  <w:style w:type="table" w:styleId="af" w:customStyle="1">
    <w:basedOn w:val="TableNormal20"/>
    <w:tblPr>
      <w:tblStyleRowBandSize w:val="1"/>
      <w:tblStyleColBandSize w:val="1"/>
      <w:tblCellMar>
        <w:top w:w="100.0" w:type="dxa"/>
        <w:left w:w="100.0" w:type="dxa"/>
        <w:bottom w:w="100.0" w:type="dxa"/>
        <w:right w:w="100.0" w:type="dxa"/>
      </w:tblCellMar>
    </w:tblPr>
  </w:style>
  <w:style w:type="table" w:styleId="af0" w:customStyle="1">
    <w:basedOn w:val="TableNormal20"/>
    <w:tblPr>
      <w:tblStyleRowBandSize w:val="1"/>
      <w:tblStyleColBandSize w:val="1"/>
      <w:tblCellMar>
        <w:top w:w="100.0" w:type="dxa"/>
        <w:left w:w="100.0" w:type="dxa"/>
        <w:bottom w:w="100.0" w:type="dxa"/>
        <w:right w:w="100.0" w:type="dxa"/>
      </w:tblCellMar>
    </w:tblPr>
  </w:style>
  <w:style w:type="table" w:styleId="af1" w:customStyle="1">
    <w:basedOn w:val="TableNormal20"/>
    <w:tblPr>
      <w:tblStyleRowBandSize w:val="1"/>
      <w:tblStyleColBandSize w:val="1"/>
      <w:tblCellMar>
        <w:top w:w="100.0" w:type="dxa"/>
        <w:left w:w="100.0" w:type="dxa"/>
        <w:bottom w:w="100.0" w:type="dxa"/>
        <w:right w:w="100.0" w:type="dxa"/>
      </w:tblCellMar>
    </w:tblPr>
  </w:style>
  <w:style w:type="table" w:styleId="af2" w:customStyle="1">
    <w:basedOn w:val="TableNormal20"/>
    <w:tblPr>
      <w:tblStyleRowBandSize w:val="1"/>
      <w:tblStyleColBandSize w:val="1"/>
      <w:tblCellMar>
        <w:top w:w="100.0" w:type="dxa"/>
        <w:left w:w="100.0" w:type="dxa"/>
        <w:bottom w:w="100.0" w:type="dxa"/>
        <w:right w:w="100.0" w:type="dxa"/>
      </w:tblCellMar>
    </w:tblPr>
  </w:style>
  <w:style w:type="table" w:styleId="af3" w:customStyle="1">
    <w:basedOn w:val="TableNormal20"/>
    <w:tblPr>
      <w:tblStyleRowBandSize w:val="1"/>
      <w:tblStyleColBandSize w:val="1"/>
      <w:tblCellMar>
        <w:top w:w="100.0" w:type="dxa"/>
        <w:left w:w="100.0" w:type="dxa"/>
        <w:bottom w:w="100.0" w:type="dxa"/>
        <w:right w:w="100.0" w:type="dxa"/>
      </w:tblCellMar>
    </w:tblPr>
  </w:style>
  <w:style w:type="table" w:styleId="af4" w:customStyle="1">
    <w:basedOn w:val="TableNormal20"/>
    <w:tblPr>
      <w:tblStyleRowBandSize w:val="1"/>
      <w:tblStyleColBandSize w:val="1"/>
      <w:tblCellMar>
        <w:top w:w="100.0" w:type="dxa"/>
        <w:left w:w="100.0" w:type="dxa"/>
        <w:bottom w:w="100.0" w:type="dxa"/>
        <w:right w:w="100.0" w:type="dxa"/>
      </w:tblCellMar>
    </w:tblPr>
  </w:style>
  <w:style w:type="table" w:styleId="af5" w:customStyle="1">
    <w:basedOn w:val="TableNormal20"/>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3"/>
    <w:tblPr>
      <w:tblStyleRowBandSize w:val="1"/>
      <w:tblStyleColBandSize w:val="1"/>
      <w:tblCellMar>
        <w:top w:w="100.0" w:type="dxa"/>
        <w:left w:w="100.0" w:type="dxa"/>
        <w:bottom w:w="100.0" w:type="dxa"/>
        <w:right w:w="100.0" w:type="dxa"/>
      </w:tblCellMar>
    </w:tblPr>
  </w:style>
  <w:style w:type="table" w:styleId="aff6" w:customStyle="1">
    <w:basedOn w:val="TableNormal3"/>
    <w:tblPr>
      <w:tblStyleRowBandSize w:val="1"/>
      <w:tblStyleColBandSize w:val="1"/>
      <w:tblCellMar>
        <w:top w:w="100.0" w:type="dxa"/>
        <w:left w:w="100.0" w:type="dxa"/>
        <w:bottom w:w="100.0" w:type="dxa"/>
        <w:right w:w="100.0" w:type="dxa"/>
      </w:tblCellMar>
    </w:tblPr>
  </w:style>
  <w:style w:type="table" w:styleId="aff7" w:customStyle="1">
    <w:basedOn w:val="TableNormal3"/>
    <w:tblPr>
      <w:tblStyleRowBandSize w:val="1"/>
      <w:tblStyleColBandSize w:val="1"/>
      <w:tblCellMar>
        <w:top w:w="100.0" w:type="dxa"/>
        <w:left w:w="100.0" w:type="dxa"/>
        <w:bottom w:w="100.0" w:type="dxa"/>
        <w:right w:w="100.0" w:type="dxa"/>
      </w:tblCellMar>
    </w:tblPr>
  </w:style>
  <w:style w:type="table" w:styleId="aff8" w:customStyle="1">
    <w:basedOn w:val="TableNormal3"/>
    <w:pPr>
      <w:spacing w:line="240" w:lineRule="auto"/>
    </w:pPr>
    <w:tblPr>
      <w:tblStyleRowBandSize w:val="1"/>
      <w:tblStyleColBandSize w:val="1"/>
      <w:tblCellMar>
        <w:left w:w="108.0" w:type="dxa"/>
        <w:right w:w="108.0" w:type="dxa"/>
      </w:tblCellMar>
    </w:tblPr>
  </w:style>
  <w:style w:type="table" w:styleId="aff9" w:customStyle="1">
    <w:basedOn w:val="TableNormal3"/>
    <w:tblPr>
      <w:tblStyleRowBandSize w:val="1"/>
      <w:tblStyleColBandSize w:val="1"/>
      <w:tblCellMar>
        <w:top w:w="100.0" w:type="dxa"/>
        <w:left w:w="100.0" w:type="dxa"/>
        <w:bottom w:w="100.0" w:type="dxa"/>
        <w:right w:w="100.0" w:type="dxa"/>
      </w:tblCellMar>
    </w:tblPr>
  </w:style>
  <w:style w:type="table" w:styleId="affa" w:customStyle="1">
    <w:basedOn w:val="TableNormal3"/>
    <w:tblPr>
      <w:tblStyleRowBandSize w:val="1"/>
      <w:tblStyleColBandSize w:val="1"/>
      <w:tblCellMar>
        <w:top w:w="100.0" w:type="dxa"/>
        <w:left w:w="100.0" w:type="dxa"/>
        <w:bottom w:w="100.0" w:type="dxa"/>
        <w:right w:w="100.0" w:type="dxa"/>
      </w:tblCellMar>
    </w:tblPr>
  </w:style>
  <w:style w:type="table" w:styleId="affb" w:customStyle="1">
    <w:basedOn w:val="TableNormal3"/>
    <w:tblPr>
      <w:tblStyleRowBandSize w:val="1"/>
      <w:tblStyleColBandSize w:val="1"/>
      <w:tblCellMar>
        <w:top w:w="100.0" w:type="dxa"/>
        <w:left w:w="100.0" w:type="dxa"/>
        <w:bottom w:w="100.0" w:type="dxa"/>
        <w:right w:w="100.0" w:type="dxa"/>
      </w:tblCellMar>
    </w:tblPr>
  </w:style>
  <w:style w:type="table" w:styleId="affc" w:customStyle="1">
    <w:basedOn w:val="TableNormal3"/>
    <w:tblPr>
      <w:tblStyleRowBandSize w:val="1"/>
      <w:tblStyleColBandSize w:val="1"/>
      <w:tblCellMar>
        <w:top w:w="100.0" w:type="dxa"/>
        <w:left w:w="100.0" w:type="dxa"/>
        <w:bottom w:w="100.0" w:type="dxa"/>
        <w:right w:w="100.0" w:type="dxa"/>
      </w:tblCellMar>
    </w:tblPr>
  </w:style>
  <w:style w:type="table" w:styleId="affd" w:customStyle="1">
    <w:basedOn w:val="TableNormal3"/>
    <w:tblPr>
      <w:tblStyleRowBandSize w:val="1"/>
      <w:tblStyleColBandSize w:val="1"/>
      <w:tblCellMar>
        <w:top w:w="100.0" w:type="dxa"/>
        <w:left w:w="100.0" w:type="dxa"/>
        <w:bottom w:w="100.0" w:type="dxa"/>
        <w:right w:w="100.0" w:type="dxa"/>
      </w:tblCellMar>
    </w:tblPr>
  </w:style>
  <w:style w:type="table" w:styleId="affe" w:customStyle="1">
    <w:basedOn w:val="TableNormal3"/>
    <w:tblPr>
      <w:tblStyleRowBandSize w:val="1"/>
      <w:tblStyleColBandSize w:val="1"/>
      <w:tblCellMar>
        <w:top w:w="100.0" w:type="dxa"/>
        <w:left w:w="100.0" w:type="dxa"/>
        <w:bottom w:w="100.0" w:type="dxa"/>
        <w:right w:w="100.0" w:type="dxa"/>
      </w:tblCellMar>
    </w:tblPr>
  </w:style>
  <w:style w:type="table" w:styleId="afff" w:customStyle="1">
    <w:basedOn w:val="TableNormal3"/>
    <w:pPr>
      <w:spacing w:line="240" w:lineRule="auto"/>
    </w:pPr>
    <w:tblPr>
      <w:tblStyleRowBandSize w:val="1"/>
      <w:tblStyleColBandSize w:val="1"/>
      <w:tblCellMar>
        <w:left w:w="108.0" w:type="dxa"/>
        <w:right w:w="108.0" w:type="dxa"/>
      </w:tblCellMar>
    </w:tblPr>
  </w:style>
  <w:style w:type="table" w:styleId="afff0" w:customStyle="1">
    <w:basedOn w:val="TableNormal3"/>
    <w:tblPr>
      <w:tblStyleRowBandSize w:val="1"/>
      <w:tblStyleColBandSize w:val="1"/>
      <w:tblCellMar>
        <w:top w:w="100.0" w:type="dxa"/>
        <w:left w:w="100.0" w:type="dxa"/>
        <w:bottom w:w="100.0" w:type="dxa"/>
        <w:right w:w="100.0" w:type="dxa"/>
      </w:tblCellMar>
    </w:tblPr>
  </w:style>
  <w:style w:type="table" w:styleId="afff1" w:customStyle="1">
    <w:basedOn w:val="TableNormal3"/>
    <w:pPr>
      <w:spacing w:line="240" w:lineRule="auto"/>
    </w:pPr>
    <w:tblPr>
      <w:tblStyleRowBandSize w:val="1"/>
      <w:tblStyleColBandSize w:val="1"/>
      <w:tblCellMar>
        <w:left w:w="108.0" w:type="dxa"/>
        <w:right w:w="108.0" w:type="dxa"/>
      </w:tblCellMar>
    </w:tblPr>
  </w:style>
  <w:style w:type="table" w:styleId="afff2" w:customStyle="1">
    <w:basedOn w:val="TableNormal3"/>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semiHidden w:val="1"/>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3"/>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3"/>
    <w:tblPr>
      <w:tblStyleRowBandSize w:val="1"/>
      <w:tblStyleColBandSize w:val="1"/>
      <w:tblCellMar>
        <w:left w:w="115.0" w:type="dxa"/>
        <w:right w:w="115.0" w:type="dxa"/>
      </w:tblCellMar>
    </w:tblPr>
  </w:style>
  <w:style w:type="table" w:styleId="affffff7" w:customStyle="1">
    <w:basedOn w:val="TableNormal3"/>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3"/>
    <w:tblPr>
      <w:tblStyleRowBandSize w:val="1"/>
      <w:tblStyleColBandSize w:val="1"/>
      <w:tblCellMar>
        <w:left w:w="115.0" w:type="dxa"/>
        <w:right w:w="115.0" w:type="dxa"/>
      </w:tblCellMar>
    </w:tblPr>
  </w:style>
  <w:style w:type="paragraph" w:styleId="Textonotapie">
    <w:name w:val="footnote text"/>
    <w:basedOn w:val="Normal"/>
    <w:link w:val="TextonotapieCar"/>
    <w:uiPriority w:val="99"/>
    <w:semiHidden w:val="1"/>
    <w:unhideWhenUsed w:val="1"/>
    <w:rsid w:val="00AF290E"/>
    <w:pPr>
      <w:spacing w:line="240" w:lineRule="auto"/>
    </w:pPr>
    <w:rPr>
      <w:sz w:val="20"/>
      <w:szCs w:val="20"/>
    </w:rPr>
  </w:style>
  <w:style w:type="character" w:styleId="TextonotapieCar" w:customStyle="1">
    <w:name w:val="Texto nota pie Car"/>
    <w:basedOn w:val="Fuentedeprrafopredeter"/>
    <w:link w:val="Textonotapie"/>
    <w:uiPriority w:val="99"/>
    <w:semiHidden w:val="1"/>
    <w:rsid w:val="00AF290E"/>
    <w:rPr>
      <w:sz w:val="20"/>
      <w:szCs w:val="20"/>
    </w:rPr>
  </w:style>
  <w:style w:type="character" w:styleId="Refdenotaalpie">
    <w:name w:val="footnote reference"/>
    <w:basedOn w:val="Fuentedeprrafopredeter"/>
    <w:uiPriority w:val="99"/>
    <w:semiHidden w:val="1"/>
    <w:unhideWhenUsed w:val="1"/>
    <w:rsid w:val="00AF290E"/>
    <w:rPr>
      <w:vertAlign w:val="superscript"/>
    </w:rPr>
  </w:style>
  <w:style w:type="table" w:styleId="affffff9" w:customStyle="1">
    <w:basedOn w:val="TableNormal2"/>
    <w:tblPr>
      <w:tblStyleRowBandSize w:val="1"/>
      <w:tblStyleColBandSize w:val="1"/>
      <w:tblCellMar>
        <w:left w:w="115.0" w:type="dxa"/>
        <w:right w:w="115.0" w:type="dxa"/>
      </w:tblCellMar>
    </w:tblPr>
  </w:style>
  <w:style w:type="table" w:styleId="affffffa" w:customStyle="1">
    <w:basedOn w:val="TableNormal2"/>
    <w:tblPr>
      <w:tblStyleRowBandSize w:val="1"/>
      <w:tblStyleColBandSize w:val="1"/>
      <w:tblCellMar>
        <w:top w:w="100.0" w:type="dxa"/>
        <w:left w:w="100.0" w:type="dxa"/>
        <w:bottom w:w="100.0" w:type="dxa"/>
        <w:right w:w="100.0" w:type="dxa"/>
      </w:tblCellMar>
    </w:tblPr>
  </w:style>
  <w:style w:type="table" w:styleId="affffffb" w:customStyle="1">
    <w:basedOn w:val="TableNormal2"/>
    <w:tblPr>
      <w:tblStyleRowBandSize w:val="1"/>
      <w:tblStyleColBandSize w:val="1"/>
      <w:tblCellMar>
        <w:top w:w="100.0" w:type="dxa"/>
        <w:left w:w="100.0" w:type="dxa"/>
        <w:bottom w:w="100.0" w:type="dxa"/>
        <w:right w:w="100.0" w:type="dxa"/>
      </w:tblCellMar>
    </w:tblPr>
  </w:style>
  <w:style w:type="table" w:styleId="affffffc" w:customStyle="1">
    <w:basedOn w:val="TableNormal2"/>
    <w:tblPr>
      <w:tblStyleRowBandSize w:val="1"/>
      <w:tblStyleColBandSize w:val="1"/>
      <w:tblCellMar>
        <w:top w:w="100.0" w:type="dxa"/>
        <w:left w:w="100.0" w:type="dxa"/>
        <w:bottom w:w="100.0" w:type="dxa"/>
        <w:right w:w="100.0" w:type="dxa"/>
      </w:tblCellMar>
    </w:tblPr>
  </w:style>
  <w:style w:type="table" w:styleId="affffffd" w:customStyle="1">
    <w:basedOn w:val="TableNormal2"/>
    <w:tblPr>
      <w:tblStyleRowBandSize w:val="1"/>
      <w:tblStyleColBandSize w:val="1"/>
      <w:tblCellMar>
        <w:top w:w="100.0" w:type="dxa"/>
        <w:left w:w="100.0" w:type="dxa"/>
        <w:bottom w:w="100.0" w:type="dxa"/>
        <w:right w:w="100.0" w:type="dxa"/>
      </w:tblCellMar>
    </w:tblPr>
  </w:style>
  <w:style w:type="table" w:styleId="affffffe" w:customStyle="1">
    <w:basedOn w:val="TableNormal2"/>
    <w:tblPr>
      <w:tblStyleRowBandSize w:val="1"/>
      <w:tblStyleColBandSize w:val="1"/>
      <w:tblCellMar>
        <w:left w:w="115.0" w:type="dxa"/>
        <w:right w:w="115.0" w:type="dxa"/>
      </w:tblCellMar>
    </w:tblPr>
  </w:style>
  <w:style w:type="table" w:styleId="afffffff" w:customStyle="1">
    <w:basedOn w:val="TableNormal2"/>
    <w:tblPr>
      <w:tblStyleRowBandSize w:val="1"/>
      <w:tblStyleColBandSize w:val="1"/>
      <w:tblCellMar>
        <w:top w:w="100.0" w:type="dxa"/>
        <w:left w:w="100.0" w:type="dxa"/>
        <w:bottom w:w="100.0" w:type="dxa"/>
        <w:right w:w="100.0" w:type="dxa"/>
      </w:tblCellMar>
    </w:tblPr>
  </w:style>
  <w:style w:type="table" w:styleId="afffffff0" w:customStyle="1">
    <w:basedOn w:val="TableNormal2"/>
    <w:tblPr>
      <w:tblStyleRowBandSize w:val="1"/>
      <w:tblStyleColBandSize w:val="1"/>
      <w:tblCellMar>
        <w:top w:w="100.0" w:type="dxa"/>
        <w:left w:w="100.0" w:type="dxa"/>
        <w:bottom w:w="100.0" w:type="dxa"/>
        <w:right w:w="100.0" w:type="dxa"/>
      </w:tblCellMar>
    </w:tblPr>
  </w:style>
  <w:style w:type="table" w:styleId="afffffff1" w:customStyle="1">
    <w:basedOn w:val="TableNormal2"/>
    <w:tblPr>
      <w:tblStyleRowBandSize w:val="1"/>
      <w:tblStyleColBandSize w:val="1"/>
      <w:tblCellMar>
        <w:top w:w="100.0" w:type="dxa"/>
        <w:left w:w="100.0" w:type="dxa"/>
        <w:bottom w:w="100.0" w:type="dxa"/>
        <w:right w:w="100.0" w:type="dxa"/>
      </w:tblCellMar>
    </w:tblPr>
  </w:style>
  <w:style w:type="table" w:styleId="afffffff2" w:customStyle="1">
    <w:basedOn w:val="TableNormal2"/>
    <w:tblPr>
      <w:tblStyleRowBandSize w:val="1"/>
      <w:tblStyleColBandSize w:val="1"/>
      <w:tblCellMar>
        <w:left w:w="115.0" w:type="dxa"/>
        <w:right w:w="115.0" w:type="dxa"/>
      </w:tblCellMar>
    </w:tblPr>
  </w:style>
  <w:style w:type="table" w:styleId="afffffff3" w:customStyle="1">
    <w:basedOn w:val="TableNormal2"/>
    <w:tblPr>
      <w:tblStyleRowBandSize w:val="1"/>
      <w:tblStyleColBandSize w:val="1"/>
      <w:tblCellMar>
        <w:top w:w="100.0" w:type="dxa"/>
        <w:left w:w="100.0" w:type="dxa"/>
        <w:bottom w:w="100.0" w:type="dxa"/>
        <w:right w:w="100.0" w:type="dxa"/>
      </w:tblCellMar>
    </w:tblPr>
  </w:style>
  <w:style w:type="table" w:styleId="afffffff4" w:customStyle="1">
    <w:basedOn w:val="TableNormal2"/>
    <w:tblPr>
      <w:tblStyleRowBandSize w:val="1"/>
      <w:tblStyleColBandSize w:val="1"/>
      <w:tblCellMar>
        <w:top w:w="100.0" w:type="dxa"/>
        <w:left w:w="100.0" w:type="dxa"/>
        <w:bottom w:w="100.0" w:type="dxa"/>
        <w:right w:w="100.0" w:type="dxa"/>
      </w:tblCellMar>
    </w:tblPr>
  </w:style>
  <w:style w:type="table" w:styleId="afffffff5" w:customStyle="1">
    <w:basedOn w:val="TableNormal2"/>
    <w:tblPr>
      <w:tblStyleRowBandSize w:val="1"/>
      <w:tblStyleColBandSize w:val="1"/>
      <w:tblCellMar>
        <w:top w:w="100.0" w:type="dxa"/>
        <w:left w:w="100.0" w:type="dxa"/>
        <w:bottom w:w="100.0" w:type="dxa"/>
        <w:right w:w="100.0" w:type="dxa"/>
      </w:tblCellMar>
    </w:tblPr>
  </w:style>
  <w:style w:type="table" w:styleId="afffffff6" w:customStyle="1">
    <w:basedOn w:val="TableNormal2"/>
    <w:tblPr>
      <w:tblStyleRowBandSize w:val="1"/>
      <w:tblStyleColBandSize w:val="1"/>
      <w:tblCellMar>
        <w:left w:w="115.0" w:type="dxa"/>
        <w:right w:w="115.0" w:type="dxa"/>
      </w:tblCellMar>
    </w:tblPr>
  </w:style>
  <w:style w:type="table" w:styleId="afffffff7" w:customStyle="1">
    <w:basedOn w:val="TableNormal2"/>
    <w:tblPr>
      <w:tblStyleRowBandSize w:val="1"/>
      <w:tblStyleColBandSize w:val="1"/>
      <w:tblCellMar>
        <w:top w:w="100.0" w:type="dxa"/>
        <w:left w:w="100.0" w:type="dxa"/>
        <w:bottom w:w="100.0" w:type="dxa"/>
        <w:right w:w="100.0" w:type="dxa"/>
      </w:tblCellMar>
    </w:tblPr>
  </w:style>
  <w:style w:type="table" w:styleId="afffffff8" w:customStyle="1">
    <w:basedOn w:val="TableNormal2"/>
    <w:tblPr>
      <w:tblStyleRowBandSize w:val="1"/>
      <w:tblStyleColBandSize w:val="1"/>
      <w:tblCellMar>
        <w:top w:w="100.0" w:type="dxa"/>
        <w:left w:w="100.0" w:type="dxa"/>
        <w:bottom w:w="100.0" w:type="dxa"/>
        <w:right w:w="100.0" w:type="dxa"/>
      </w:tblCellMar>
    </w:tblPr>
  </w:style>
  <w:style w:type="table" w:styleId="afffffff9" w:customStyle="1">
    <w:basedOn w:val="TableNormal2"/>
    <w:tblPr>
      <w:tblStyleRowBandSize w:val="1"/>
      <w:tblStyleColBandSize w:val="1"/>
      <w:tblCellMar>
        <w:top w:w="100.0" w:type="dxa"/>
        <w:left w:w="100.0" w:type="dxa"/>
        <w:bottom w:w="100.0" w:type="dxa"/>
        <w:right w:w="100.0" w:type="dxa"/>
      </w:tblCellMar>
    </w:tblPr>
  </w:style>
  <w:style w:type="table" w:styleId="afffffffa" w:customStyle="1">
    <w:basedOn w:val="TableNormal2"/>
    <w:tblPr>
      <w:tblStyleRowBandSize w:val="1"/>
      <w:tblStyleColBandSize w:val="1"/>
      <w:tblCellMar>
        <w:top w:w="100.0" w:type="dxa"/>
        <w:left w:w="100.0" w:type="dxa"/>
        <w:bottom w:w="100.0" w:type="dxa"/>
        <w:right w:w="100.0" w:type="dxa"/>
      </w:tblCellMar>
    </w:tblPr>
  </w:style>
  <w:style w:type="table" w:styleId="afffffffb" w:customStyle="1">
    <w:basedOn w:val="TableNormal2"/>
    <w:tblPr>
      <w:tblStyleRowBandSize w:val="1"/>
      <w:tblStyleColBandSize w:val="1"/>
      <w:tblCellMar>
        <w:left w:w="115.0" w:type="dxa"/>
        <w:right w:w="115.0" w:type="dxa"/>
      </w:tblCellMar>
    </w:tblPr>
  </w:style>
  <w:style w:type="table" w:styleId="afffffffc" w:customStyle="1">
    <w:basedOn w:val="TableNormal2"/>
    <w:tblPr>
      <w:tblStyleRowBandSize w:val="1"/>
      <w:tblStyleColBandSize w:val="1"/>
      <w:tblCellMar>
        <w:top w:w="100.0" w:type="dxa"/>
        <w:left w:w="100.0" w:type="dxa"/>
        <w:bottom w:w="100.0" w:type="dxa"/>
        <w:right w:w="100.0" w:type="dxa"/>
      </w:tblCellMar>
    </w:tblPr>
  </w:style>
  <w:style w:type="table" w:styleId="afffffffd" w:customStyle="1">
    <w:basedOn w:val="TableNormal2"/>
    <w:tblPr>
      <w:tblStyleRowBandSize w:val="1"/>
      <w:tblStyleColBandSize w:val="1"/>
      <w:tblCellMar>
        <w:top w:w="100.0" w:type="dxa"/>
        <w:left w:w="100.0" w:type="dxa"/>
        <w:bottom w:w="100.0" w:type="dxa"/>
        <w:right w:w="100.0" w:type="dxa"/>
      </w:tblCellMar>
    </w:tblPr>
  </w:style>
  <w:style w:type="table" w:styleId="afffffffe" w:customStyle="1">
    <w:basedOn w:val="TableNormal2"/>
    <w:tblPr>
      <w:tblStyleRowBandSize w:val="1"/>
      <w:tblStyleColBandSize w:val="1"/>
      <w:tblCellMar>
        <w:left w:w="115.0" w:type="dxa"/>
        <w:right w:w="115.0" w:type="dxa"/>
      </w:tblCellMar>
    </w:tblPr>
  </w:style>
  <w:style w:type="table" w:styleId="affffffff" w:customStyle="1">
    <w:basedOn w:val="TableNormal2"/>
    <w:tblPr>
      <w:tblStyleRowBandSize w:val="1"/>
      <w:tblStyleColBandSize w:val="1"/>
      <w:tblCellMar>
        <w:left w:w="115.0" w:type="dxa"/>
        <w:right w:w="115.0" w:type="dxa"/>
      </w:tblCellMar>
    </w:tblPr>
  </w:style>
  <w:style w:type="table" w:styleId="affffffff0" w:customStyle="1">
    <w:basedOn w:val="TableNormal2"/>
    <w:tblPr>
      <w:tblStyleRowBandSize w:val="1"/>
      <w:tblStyleColBandSize w:val="1"/>
      <w:tblCellMar>
        <w:top w:w="100.0" w:type="dxa"/>
        <w:left w:w="100.0" w:type="dxa"/>
        <w:bottom w:w="100.0" w:type="dxa"/>
        <w:right w:w="100.0" w:type="dxa"/>
      </w:tblCellMar>
    </w:tblPr>
  </w:style>
  <w:style w:type="table" w:styleId="affffffff1" w:customStyle="1">
    <w:basedOn w:val="TableNormal2"/>
    <w:tblPr>
      <w:tblStyleRowBandSize w:val="1"/>
      <w:tblStyleColBandSize w:val="1"/>
      <w:tblCellMar>
        <w:top w:w="100.0" w:type="dxa"/>
        <w:left w:w="100.0" w:type="dxa"/>
        <w:bottom w:w="100.0" w:type="dxa"/>
        <w:right w:w="100.0" w:type="dxa"/>
      </w:tblCellMar>
    </w:tblPr>
  </w:style>
  <w:style w:type="table" w:styleId="affffffff2" w:customStyle="1">
    <w:basedOn w:val="TableNormal2"/>
    <w:tblPr>
      <w:tblStyleRowBandSize w:val="1"/>
      <w:tblStyleColBandSize w:val="1"/>
      <w:tblCellMar>
        <w:left w:w="115.0" w:type="dxa"/>
        <w:right w:w="115.0" w:type="dxa"/>
      </w:tblCellMar>
    </w:tblPr>
  </w:style>
  <w:style w:type="table" w:styleId="affffffff3" w:customStyle="1">
    <w:basedOn w:val="TableNormal2"/>
    <w:pPr>
      <w:spacing w:line="240" w:lineRule="auto"/>
    </w:pPr>
    <w:tblPr>
      <w:tblStyleRowBandSize w:val="1"/>
      <w:tblStyleColBandSize w:val="1"/>
      <w:tblCellMar>
        <w:top w:w="100.0" w:type="dxa"/>
        <w:left w:w="115.0" w:type="dxa"/>
        <w:bottom w:w="100.0" w:type="dxa"/>
        <w:right w:w="115.0" w:type="dxa"/>
      </w:tblCellMar>
    </w:tblPr>
  </w:style>
  <w:style w:type="table" w:styleId="affffffff4" w:customStyle="1">
    <w:basedOn w:val="TableNormal2"/>
    <w:tblPr>
      <w:tblStyleRowBandSize w:val="1"/>
      <w:tblStyleColBandSize w:val="1"/>
      <w:tblCellMar>
        <w:left w:w="115.0" w:type="dxa"/>
        <w:right w:w="115.0" w:type="dxa"/>
      </w:tblCellMar>
    </w:tblPr>
  </w:style>
  <w:style w:type="character" w:styleId="Ttulo3Car" w:customStyle="1">
    <w:name w:val="Título 3 Car"/>
    <w:basedOn w:val="Fuentedeprrafopredeter"/>
    <w:uiPriority w:val="9"/>
    <w:rsid w:val="006752D8"/>
    <w:rPr>
      <w:color w:val="434343"/>
      <w:sz w:val="28"/>
      <w:szCs w:val="28"/>
    </w:rPr>
  </w:style>
  <w:style w:type="character" w:styleId="nfasis">
    <w:name w:val="Emphasis"/>
    <w:basedOn w:val="Fuentedeprrafopredeter"/>
    <w:uiPriority w:val="20"/>
    <w:qFormat w:val="1"/>
    <w:rsid w:val="00901508"/>
    <w:rPr>
      <w:i w:val="1"/>
      <w:iCs w:val="1"/>
    </w:rPr>
  </w:style>
  <w:style w:type="table" w:styleId="affffffff5" w:customStyle="1">
    <w:basedOn w:val="TableNormal1"/>
    <w:tblPr>
      <w:tblStyleRowBandSize w:val="1"/>
      <w:tblStyleColBandSize w:val="1"/>
      <w:tblCellMar>
        <w:left w:w="115.0" w:type="dxa"/>
        <w:right w:w="115.0" w:type="dxa"/>
      </w:tblCellMar>
    </w:tblPr>
  </w:style>
  <w:style w:type="table" w:styleId="affffffff6" w:customStyle="1">
    <w:basedOn w:val="TableNormal1"/>
    <w:pPr>
      <w:spacing w:line="240" w:lineRule="auto"/>
    </w:pPr>
    <w:tblPr>
      <w:tblStyleRowBandSize w:val="1"/>
      <w:tblStyleColBandSize w:val="1"/>
      <w:tblCellMar>
        <w:left w:w="108.0" w:type="dxa"/>
        <w:right w:w="108.0" w:type="dxa"/>
      </w:tblCellMar>
    </w:tblPr>
  </w:style>
  <w:style w:type="table" w:styleId="affffffff7" w:customStyle="1">
    <w:basedOn w:val="TableNormal1"/>
    <w:tblPr>
      <w:tblStyleRowBandSize w:val="1"/>
      <w:tblStyleColBandSize w:val="1"/>
      <w:tblCellMar>
        <w:left w:w="115.0" w:type="dxa"/>
        <w:right w:w="115.0" w:type="dxa"/>
      </w:tblCellMar>
    </w:tblPr>
  </w:style>
  <w:style w:type="table" w:styleId="affffffff8" w:customStyle="1">
    <w:basedOn w:val="TableNormal1"/>
    <w:pPr>
      <w:spacing w:line="240" w:lineRule="auto"/>
    </w:pPr>
    <w:tblPr>
      <w:tblStyleRowBandSize w:val="1"/>
      <w:tblStyleColBandSize w:val="1"/>
      <w:tblCellMar>
        <w:left w:w="108.0" w:type="dxa"/>
        <w:right w:w="108.0" w:type="dxa"/>
      </w:tblCellMar>
    </w:tblPr>
  </w:style>
  <w:style w:type="table" w:styleId="affffffff9" w:customStyle="1">
    <w:basedOn w:val="TableNormal1"/>
    <w:pPr>
      <w:spacing w:line="240" w:lineRule="auto"/>
    </w:pPr>
    <w:tblPr>
      <w:tblStyleRowBandSize w:val="1"/>
      <w:tblStyleColBandSize w:val="1"/>
      <w:tblCellMar>
        <w:left w:w="108.0" w:type="dxa"/>
        <w:right w:w="108.0" w:type="dxa"/>
      </w:tblCellMar>
    </w:tblPr>
  </w:style>
  <w:style w:type="table" w:styleId="affffffffa" w:customStyle="1">
    <w:basedOn w:val="TableNormal1"/>
    <w:pPr>
      <w:spacing w:line="240" w:lineRule="auto"/>
    </w:pPr>
    <w:tblPr>
      <w:tblStyleRowBandSize w:val="1"/>
      <w:tblStyleColBandSize w:val="1"/>
      <w:tblCellMar>
        <w:left w:w="108.0" w:type="dxa"/>
        <w:right w:w="108.0" w:type="dxa"/>
      </w:tblCellMar>
    </w:tblPr>
  </w:style>
  <w:style w:type="table" w:styleId="affffffffb" w:customStyle="1">
    <w:basedOn w:val="TableNormal1"/>
    <w:pPr>
      <w:spacing w:line="240" w:lineRule="auto"/>
    </w:pPr>
    <w:tblPr>
      <w:tblStyleRowBandSize w:val="1"/>
      <w:tblStyleColBandSize w:val="1"/>
      <w:tblCellMar>
        <w:left w:w="108.0" w:type="dxa"/>
        <w:right w:w="108.0" w:type="dxa"/>
      </w:tblCellMar>
    </w:tblPr>
  </w:style>
  <w:style w:type="table" w:styleId="affffffffc" w:customStyle="1">
    <w:basedOn w:val="TableNormal1"/>
    <w:pPr>
      <w:spacing w:line="240" w:lineRule="auto"/>
    </w:pPr>
    <w:tblPr>
      <w:tblStyleRowBandSize w:val="1"/>
      <w:tblStyleColBandSize w:val="1"/>
      <w:tblCellMar>
        <w:left w:w="108.0" w:type="dxa"/>
        <w:right w:w="108.0" w:type="dxa"/>
      </w:tblCellMar>
    </w:tblPr>
  </w:style>
  <w:style w:type="table" w:styleId="affffffffd" w:customStyle="1">
    <w:basedOn w:val="TableNormal1"/>
    <w:pPr>
      <w:spacing w:line="240" w:lineRule="auto"/>
    </w:pPr>
    <w:tblPr>
      <w:tblStyleRowBandSize w:val="1"/>
      <w:tblStyleColBandSize w:val="1"/>
      <w:tblCellMar>
        <w:left w:w="108.0" w:type="dxa"/>
        <w:right w:w="108.0" w:type="dxa"/>
      </w:tblCellMar>
    </w:tblPr>
  </w:style>
  <w:style w:type="table" w:styleId="affffffffe" w:customStyle="1">
    <w:basedOn w:val="TableNormal1"/>
    <w:pPr>
      <w:spacing w:line="240" w:lineRule="auto"/>
    </w:pPr>
    <w:tblPr>
      <w:tblStyleRowBandSize w:val="1"/>
      <w:tblStyleColBandSize w:val="1"/>
      <w:tblCellMar>
        <w:left w:w="108.0" w:type="dxa"/>
        <w:right w:w="108.0" w:type="dxa"/>
      </w:tblCellMar>
    </w:tblPr>
  </w:style>
  <w:style w:type="table" w:styleId="afffffffff" w:customStyle="1">
    <w:basedOn w:val="TableNormal1"/>
    <w:pPr>
      <w:spacing w:line="240" w:lineRule="auto"/>
    </w:pPr>
    <w:tblPr>
      <w:tblStyleRowBandSize w:val="1"/>
      <w:tblStyleColBandSize w:val="1"/>
      <w:tblCellMar>
        <w:left w:w="108.0" w:type="dxa"/>
        <w:right w:w="108.0" w:type="dxa"/>
      </w:tblCellMar>
    </w:tblPr>
  </w:style>
  <w:style w:type="table" w:styleId="afffffffff0" w:customStyle="1">
    <w:basedOn w:val="TableNormal1"/>
    <w:pPr>
      <w:spacing w:line="240" w:lineRule="auto"/>
    </w:pPr>
    <w:tblPr>
      <w:tblStyleRowBandSize w:val="1"/>
      <w:tblStyleColBandSize w:val="1"/>
      <w:tblCellMar>
        <w:left w:w="108.0" w:type="dxa"/>
        <w:right w:w="108.0" w:type="dxa"/>
      </w:tblCellMar>
    </w:tblPr>
  </w:style>
  <w:style w:type="table" w:styleId="afffffffff1" w:customStyle="1">
    <w:basedOn w:val="TableNormal1"/>
    <w:pPr>
      <w:spacing w:line="240" w:lineRule="auto"/>
    </w:pPr>
    <w:tblPr>
      <w:tblStyleRowBandSize w:val="1"/>
      <w:tblStyleColBandSize w:val="1"/>
      <w:tblCellMar>
        <w:left w:w="108.0" w:type="dxa"/>
        <w:right w:w="108.0" w:type="dxa"/>
      </w:tblCellMar>
    </w:tblPr>
  </w:style>
  <w:style w:type="table" w:styleId="afffffffff2" w:customStyle="1">
    <w:basedOn w:val="TableNormal1"/>
    <w:pPr>
      <w:spacing w:line="240" w:lineRule="auto"/>
    </w:pPr>
    <w:tblPr>
      <w:tblStyleRowBandSize w:val="1"/>
      <w:tblStyleColBandSize w:val="1"/>
      <w:tblCellMar>
        <w:left w:w="108.0" w:type="dxa"/>
        <w:right w:w="108.0" w:type="dxa"/>
      </w:tblCellMar>
    </w:tblPr>
  </w:style>
  <w:style w:type="table" w:styleId="afffffffff3" w:customStyle="1">
    <w:basedOn w:val="TableNormal1"/>
    <w:pPr>
      <w:spacing w:line="240" w:lineRule="auto"/>
    </w:pPr>
    <w:tblPr>
      <w:tblStyleRowBandSize w:val="1"/>
      <w:tblStyleColBandSize w:val="1"/>
      <w:tblCellMar>
        <w:left w:w="108.0" w:type="dxa"/>
        <w:right w:w="108.0" w:type="dxa"/>
      </w:tblCellMar>
    </w:tblPr>
  </w:style>
  <w:style w:type="table" w:styleId="afffffffff4" w:customStyle="1">
    <w:basedOn w:val="TableNormal1"/>
    <w:pPr>
      <w:spacing w:line="240" w:lineRule="auto"/>
    </w:pPr>
    <w:tblPr>
      <w:tblStyleRowBandSize w:val="1"/>
      <w:tblStyleColBandSize w:val="1"/>
      <w:tblCellMar>
        <w:top w:w="100.0" w:type="dxa"/>
        <w:left w:w="115.0" w:type="dxa"/>
        <w:bottom w:w="100.0" w:type="dxa"/>
        <w:right w:w="115.0" w:type="dxa"/>
      </w:tblCellMar>
    </w:tblPr>
  </w:style>
  <w:style w:type="table" w:styleId="afffffffff5" w:customStyle="1">
    <w:basedOn w:val="TableNormal1"/>
    <w:pPr>
      <w:spacing w:line="240" w:lineRule="auto"/>
    </w:pPr>
    <w:tblPr>
      <w:tblStyleRowBandSize w:val="1"/>
      <w:tblStyleColBandSize w:val="1"/>
      <w:tblCellMar>
        <w:left w:w="108.0" w:type="dxa"/>
        <w:right w:w="108.0" w:type="dxa"/>
      </w:tblCellMar>
    </w:tblPr>
  </w:style>
  <w:style w:type="table" w:styleId="afffffffff6" w:customStyle="1">
    <w:basedOn w:val="TableNormal1"/>
    <w:tblPr>
      <w:tblStyleRowBandSize w:val="1"/>
      <w:tblStyleColBandSize w:val="1"/>
      <w:tblCellMar>
        <w:left w:w="115.0" w:type="dxa"/>
        <w:right w:w="115.0" w:type="dxa"/>
      </w:tblCellMar>
    </w:tblPr>
  </w:style>
  <w:style w:type="table" w:styleId="afffffffff7" w:customStyle="1">
    <w:basedOn w:val="TableNormal1"/>
    <w:pPr>
      <w:spacing w:line="240" w:lineRule="auto"/>
    </w:pPr>
    <w:tblPr>
      <w:tblStyleRowBandSize w:val="1"/>
      <w:tblStyleColBandSize w:val="1"/>
      <w:tblCellMar>
        <w:left w:w="108.0" w:type="dxa"/>
        <w:right w:w="108.0" w:type="dxa"/>
      </w:tblCellMar>
    </w:tblPr>
  </w:style>
  <w:style w:type="table" w:styleId="afffffffff8" w:customStyle="1">
    <w:basedOn w:val="TableNormal1"/>
    <w:pPr>
      <w:spacing w:line="240" w:lineRule="auto"/>
    </w:pPr>
    <w:tblPr>
      <w:tblStyleRowBandSize w:val="1"/>
      <w:tblStyleColBandSize w:val="1"/>
      <w:tblCellMar>
        <w:left w:w="108.0" w:type="dxa"/>
        <w:right w:w="108.0" w:type="dxa"/>
      </w:tblCellMar>
    </w:tblPr>
  </w:style>
  <w:style w:type="table" w:styleId="afffffffff9" w:customStyle="1">
    <w:basedOn w:val="TableNormal1"/>
    <w:pPr>
      <w:spacing w:line="240" w:lineRule="auto"/>
    </w:pPr>
    <w:tblPr>
      <w:tblStyleRowBandSize w:val="1"/>
      <w:tblStyleColBandSize w:val="1"/>
      <w:tblCellMar>
        <w:left w:w="108.0" w:type="dxa"/>
        <w:right w:w="108.0" w:type="dxa"/>
      </w:tblCellMar>
    </w:tblPr>
  </w:style>
  <w:style w:type="table" w:styleId="afffffffffa" w:customStyle="1">
    <w:basedOn w:val="TableNormal1"/>
    <w:pPr>
      <w:spacing w:line="240" w:lineRule="auto"/>
    </w:pPr>
    <w:tblPr>
      <w:tblStyleRowBandSize w:val="1"/>
      <w:tblStyleColBandSize w:val="1"/>
      <w:tblCellMar>
        <w:left w:w="108.0" w:type="dxa"/>
        <w:right w:w="108.0" w:type="dxa"/>
      </w:tblCellMar>
    </w:tblPr>
  </w:style>
  <w:style w:type="table" w:styleId="afffffffffb" w:customStyle="1">
    <w:basedOn w:val="TableNormal1"/>
    <w:pPr>
      <w:spacing w:line="240" w:lineRule="auto"/>
    </w:pPr>
    <w:tblPr>
      <w:tblStyleRowBandSize w:val="1"/>
      <w:tblStyleColBandSize w:val="1"/>
      <w:tblCellMar>
        <w:left w:w="108.0" w:type="dxa"/>
        <w:right w:w="108.0" w:type="dxa"/>
      </w:tblCellMar>
    </w:tblPr>
  </w:style>
  <w:style w:type="table" w:styleId="afffffffffc" w:customStyle="1">
    <w:basedOn w:val="TableNormal1"/>
    <w:pPr>
      <w:spacing w:line="240" w:lineRule="auto"/>
    </w:pPr>
    <w:tblPr>
      <w:tblStyleRowBandSize w:val="1"/>
      <w:tblStyleColBandSize w:val="1"/>
      <w:tblCellMar>
        <w:left w:w="108.0" w:type="dxa"/>
        <w:right w:w="108.0" w:type="dxa"/>
      </w:tblCellMar>
    </w:tblPr>
  </w:style>
  <w:style w:type="table" w:styleId="afffffffffd" w:customStyle="1">
    <w:basedOn w:val="TableNormal1"/>
    <w:pPr>
      <w:spacing w:line="240" w:lineRule="auto"/>
    </w:pPr>
    <w:tblPr>
      <w:tblStyleRowBandSize w:val="1"/>
      <w:tblStyleColBandSize w:val="1"/>
      <w:tblCellMar>
        <w:left w:w="108.0" w:type="dxa"/>
        <w:right w:w="108.0" w:type="dxa"/>
      </w:tblCellMar>
    </w:tblPr>
  </w:style>
  <w:style w:type="table" w:styleId="afffffffffe" w:customStyle="1">
    <w:basedOn w:val="TableNormal1"/>
    <w:pPr>
      <w:spacing w:line="240" w:lineRule="auto"/>
    </w:pPr>
    <w:tblPr>
      <w:tblStyleRowBandSize w:val="1"/>
      <w:tblStyleColBandSize w:val="1"/>
      <w:tblCellMar>
        <w:left w:w="108.0" w:type="dxa"/>
        <w:right w:w="108.0" w:type="dxa"/>
      </w:tblCellMar>
    </w:tblPr>
  </w:style>
  <w:style w:type="table" w:styleId="affffffffff" w:customStyle="1">
    <w:basedOn w:val="TableNormal1"/>
    <w:pPr>
      <w:spacing w:line="240" w:lineRule="auto"/>
    </w:pPr>
    <w:tblPr>
      <w:tblStyleRowBandSize w:val="1"/>
      <w:tblStyleColBandSize w:val="1"/>
      <w:tblCellMar>
        <w:left w:w="108.0" w:type="dxa"/>
        <w:right w:w="108.0" w:type="dxa"/>
      </w:tblCellMar>
    </w:tblPr>
  </w:style>
  <w:style w:type="table" w:styleId="affffffffff0" w:customStyle="1">
    <w:basedOn w:val="TableNormal1"/>
    <w:pPr>
      <w:spacing w:line="240" w:lineRule="auto"/>
    </w:pPr>
    <w:tblPr>
      <w:tblStyleRowBandSize w:val="1"/>
      <w:tblStyleColBandSize w:val="1"/>
      <w:tblCellMar>
        <w:left w:w="108.0" w:type="dxa"/>
        <w:right w:w="108.0" w:type="dxa"/>
      </w:tblCellMar>
    </w:tblPr>
  </w:style>
  <w:style w:type="table" w:styleId="affffffffff1" w:customStyle="1">
    <w:basedOn w:val="TableNormal1"/>
    <w:pPr>
      <w:spacing w:line="240" w:lineRule="auto"/>
    </w:pPr>
    <w:tblPr>
      <w:tblStyleRowBandSize w:val="1"/>
      <w:tblStyleColBandSize w:val="1"/>
      <w:tblCellMar>
        <w:left w:w="108.0" w:type="dxa"/>
        <w:right w:w="108.0" w:type="dxa"/>
      </w:tblCellMar>
    </w:tblPr>
  </w:style>
  <w:style w:type="table" w:styleId="affffffffff2" w:customStyle="1">
    <w:basedOn w:val="TableNormal1"/>
    <w:pPr>
      <w:spacing w:line="240" w:lineRule="auto"/>
    </w:pPr>
    <w:tblPr>
      <w:tblStyleRowBandSize w:val="1"/>
      <w:tblStyleColBandSize w:val="1"/>
      <w:tblCellMar>
        <w:left w:w="108.0" w:type="dxa"/>
        <w:right w:w="108.0" w:type="dxa"/>
      </w:tblCellMar>
    </w:tblPr>
  </w:style>
  <w:style w:type="table" w:styleId="affffffffff3" w:customStyle="1">
    <w:basedOn w:val="TableNormal1"/>
    <w:tblPr>
      <w:tblStyleRowBandSize w:val="1"/>
      <w:tblStyleColBandSize w:val="1"/>
      <w:tblCellMar>
        <w:left w:w="115.0" w:type="dxa"/>
        <w:right w:w="115.0" w:type="dxa"/>
      </w:tblCellMar>
    </w:tblPr>
  </w:style>
  <w:style w:type="table" w:styleId="affffffffff4" w:customStyle="1">
    <w:basedOn w:val="TableNormal1"/>
    <w:tblPr>
      <w:tblStyleRowBandSize w:val="1"/>
      <w:tblStyleColBandSize w:val="1"/>
      <w:tblCellMar>
        <w:left w:w="115.0" w:type="dxa"/>
        <w:right w:w="115.0" w:type="dxa"/>
      </w:tblCellMar>
    </w:tblPr>
  </w:style>
  <w:style w:type="table" w:styleId="affffffffff5" w:customStyle="1">
    <w:basedOn w:val="TableNormal1"/>
    <w:tblPr>
      <w:tblStyleRowBandSize w:val="1"/>
      <w:tblStyleColBandSize w:val="1"/>
      <w:tblCellMar>
        <w:left w:w="115.0" w:type="dxa"/>
        <w:right w:w="115.0" w:type="dxa"/>
      </w:tblCellMar>
    </w:tblPr>
  </w:style>
  <w:style w:type="table" w:styleId="affffffffff6" w:customStyle="1">
    <w:basedOn w:val="TableNormal1"/>
    <w:pPr>
      <w:spacing w:line="240" w:lineRule="auto"/>
    </w:pPr>
    <w:tblPr>
      <w:tblStyleRowBandSize w:val="1"/>
      <w:tblStyleColBandSize w:val="1"/>
      <w:tblCellMar>
        <w:left w:w="108.0" w:type="dxa"/>
        <w:right w:w="108.0" w:type="dxa"/>
      </w:tblCellMar>
    </w:tblPr>
  </w:style>
  <w:style w:type="table" w:styleId="affffffffff7" w:customStyle="1">
    <w:basedOn w:val="TableNormal1"/>
    <w:pPr>
      <w:spacing w:line="240" w:lineRule="auto"/>
    </w:pPr>
    <w:tblPr>
      <w:tblStyleRowBandSize w:val="1"/>
      <w:tblStyleColBandSize w:val="1"/>
      <w:tblCellMar>
        <w:left w:w="108.0" w:type="dxa"/>
        <w:right w:w="108.0" w:type="dxa"/>
      </w:tblCellMar>
    </w:tblPr>
  </w:style>
  <w:style w:type="table" w:styleId="affffffffff8" w:customStyle="1">
    <w:basedOn w:val="TableNormal1"/>
    <w:tblPr>
      <w:tblStyleRowBandSize w:val="1"/>
      <w:tblStyleColBandSize w:val="1"/>
      <w:tblCellMar>
        <w:left w:w="115.0" w:type="dxa"/>
        <w:right w:w="115.0" w:type="dxa"/>
      </w:tblCellMar>
    </w:tblPr>
  </w:style>
  <w:style w:type="table" w:styleId="affffffffff9" w:customStyle="1">
    <w:basedOn w:val="TableNormal1"/>
    <w:pPr>
      <w:spacing w:line="240" w:lineRule="auto"/>
    </w:pPr>
    <w:tblPr>
      <w:tblStyleRowBandSize w:val="1"/>
      <w:tblStyleColBandSize w:val="1"/>
      <w:tblCellMar>
        <w:left w:w="108.0" w:type="dxa"/>
        <w:right w:w="108.0" w:type="dxa"/>
      </w:tblCellMar>
    </w:tblPr>
  </w:style>
  <w:style w:type="table" w:styleId="affffffffffa" w:customStyle="1">
    <w:basedOn w:val="TableNormal1"/>
    <w:tblPr>
      <w:tblStyleRowBandSize w:val="1"/>
      <w:tblStyleColBandSize w:val="1"/>
      <w:tblCellMar>
        <w:left w:w="115.0" w:type="dxa"/>
        <w:right w:w="115.0" w:type="dxa"/>
      </w:tblCellMar>
    </w:tblPr>
  </w:style>
  <w:style w:type="table" w:styleId="affffffffffb" w:customStyle="1">
    <w:basedOn w:val="TableNormal1"/>
    <w:tblPr>
      <w:tblStyleRowBandSize w:val="1"/>
      <w:tblStyleColBandSize w:val="1"/>
      <w:tblCellMar>
        <w:left w:w="115.0" w:type="dxa"/>
        <w:right w:w="115.0" w:type="dxa"/>
      </w:tblCellMar>
    </w:tblPr>
  </w:style>
  <w:style w:type="table" w:styleId="affffffffffc" w:customStyle="1">
    <w:basedOn w:val="TableNormal0"/>
    <w:tblPr>
      <w:tblStyleRowBandSize w:val="1"/>
      <w:tblStyleColBandSize w:val="1"/>
      <w:tblCellMar>
        <w:top w:w="0.0" w:type="dxa"/>
        <w:left w:w="115.0" w:type="dxa"/>
        <w:bottom w:w="0.0" w:type="dxa"/>
        <w:right w:w="115.0" w:type="dxa"/>
      </w:tblCellMar>
    </w:tblPr>
  </w:style>
  <w:style w:type="table" w:styleId="affffffffffd"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e"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0"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1" w:customStyle="1">
    <w:basedOn w:val="TableNormal0"/>
    <w:tblPr>
      <w:tblStyleRowBandSize w:val="1"/>
      <w:tblStyleColBandSize w:val="1"/>
      <w:tblCellMar>
        <w:top w:w="0.0" w:type="dxa"/>
        <w:left w:w="115.0" w:type="dxa"/>
        <w:bottom w:w="0.0" w:type="dxa"/>
        <w:right w:w="115.0" w:type="dxa"/>
      </w:tblCellMar>
    </w:tblPr>
  </w:style>
  <w:style w:type="table" w:styleId="afffffffffff2" w:customStyle="1">
    <w:basedOn w:val="TableNormal0"/>
    <w:pPr>
      <w:spacing w:line="240" w:lineRule="auto"/>
    </w:pPr>
    <w:tblPr>
      <w:tblStyleRowBandSize w:val="1"/>
      <w:tblStyleColBandSize w:val="1"/>
      <w:tblCellMar>
        <w:left w:w="115.0" w:type="dxa"/>
        <w:right w:w="115.0" w:type="dxa"/>
      </w:tblCellMar>
    </w:tblPr>
  </w:style>
  <w:style w:type="table" w:styleId="afffffffffff3" w:customStyle="1">
    <w:basedOn w:val="TableNormal0"/>
    <w:tblPr>
      <w:tblStyleRowBandSize w:val="1"/>
      <w:tblStyleColBandSize w:val="1"/>
      <w:tblCellMar>
        <w:top w:w="0.0" w:type="dxa"/>
        <w:left w:w="115.0" w:type="dxa"/>
        <w:bottom w:w="0.0" w:type="dxa"/>
        <w:right w:w="115.0" w:type="dxa"/>
      </w:tblCellMar>
    </w:tblPr>
  </w:style>
  <w:style w:type="table" w:styleId="afffffffffff4"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5"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6"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7"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8" w:customStyle="1">
    <w:basedOn w:val="TableNormal0"/>
    <w:tblPr>
      <w:tblStyleRowBandSize w:val="1"/>
      <w:tblStyleColBandSize w:val="1"/>
      <w:tblCellMar>
        <w:top w:w="0.0" w:type="dxa"/>
        <w:left w:w="115.0" w:type="dxa"/>
        <w:bottom w:w="0.0" w:type="dxa"/>
        <w:right w:w="115.0" w:type="dxa"/>
      </w:tblCellMar>
    </w:tblPr>
  </w:style>
  <w:style w:type="table" w:styleId="afffffffffff9" w:customStyle="1">
    <w:basedOn w:val="TableNormal0"/>
    <w:pPr>
      <w:spacing w:line="240" w:lineRule="auto"/>
    </w:pPr>
    <w:tblPr>
      <w:tblStyleRowBandSize w:val="1"/>
      <w:tblStyleColBandSize w:val="1"/>
      <w:tblCellMar>
        <w:left w:w="115.0" w:type="dxa"/>
        <w:right w:w="115.0" w:type="dxa"/>
      </w:tblCellMar>
    </w:tblPr>
  </w:style>
  <w:style w:type="table" w:styleId="afffffffffffa" w:customStyle="1">
    <w:basedOn w:val="TableNormal0"/>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7GJZgPOtNF8Ybbo+Vb7GkEQYqw==">CgMxLjAyDmguOHR3ejBscndnOTlpMg5oLmQ4cGF3dHZmY3JnejINaC5nZTQ5NDdoaTUzdzIOaC4zaTlucG1xb2ZndmI4AHIhMW1EN0RFRUpUSjVLZ0diSUxGd3JfSDJZU3Npbl9nTVVk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2024-08-15T20:14:00Z</dcterms:created>
  <dc:creator>Susana Tapia</dc:creator>
</cp:coreProperties>
</file>