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widowControl w:val="1"/>
        <w:jc w:val="both"/>
        <w:rPr>
          <w:rFonts w:ascii="Arial" w:cs="Arial" w:eastAsia="Arial" w:hAnsi="Arial"/>
        </w:rPr>
      </w:pPr>
      <w:r w:rsidDel="00000000" w:rsidR="00000000" w:rsidRPr="00000000">
        <w:rPr>
          <w:rFonts w:ascii="Arial" w:cs="Arial" w:eastAsia="Arial" w:hAnsi="Arial"/>
          <w:rtl w:val="0"/>
        </w:rPr>
        <w:t xml:space="preserve">____ de _________ de 2026</w:t>
      </w:r>
    </w:p>
    <w:p w:rsidR="00000000" w:rsidDel="00000000" w:rsidP="00000000" w:rsidRDefault="00000000" w:rsidRPr="00000000" w14:paraId="00000002">
      <w:pPr>
        <w:jc w:val="both"/>
        <w:rPr>
          <w:rFonts w:ascii="Arial" w:cs="Arial" w:eastAsia="Arial" w:hAnsi="Arial"/>
        </w:rPr>
      </w:pPr>
      <w:r w:rsidDel="00000000" w:rsidR="00000000" w:rsidRPr="00000000">
        <w:rPr>
          <w:rtl w:val="0"/>
        </w:rPr>
      </w:r>
    </w:p>
    <w:p w:rsidR="00000000" w:rsidDel="00000000" w:rsidP="00000000" w:rsidRDefault="00000000" w:rsidRPr="00000000" w14:paraId="00000003">
      <w:pPr>
        <w:jc w:val="both"/>
        <w:rPr>
          <w:rFonts w:ascii="Arial" w:cs="Arial" w:eastAsia="Arial" w:hAnsi="Arial"/>
        </w:rPr>
      </w:pPr>
      <w:r w:rsidDel="00000000" w:rsidR="00000000" w:rsidRPr="00000000">
        <w:rPr>
          <w:rtl w:val="0"/>
        </w:rPr>
      </w:r>
    </w:p>
    <w:p w:rsidR="00000000" w:rsidDel="00000000" w:rsidP="00000000" w:rsidRDefault="00000000" w:rsidRPr="00000000" w14:paraId="00000004">
      <w:pPr>
        <w:jc w:val="both"/>
        <w:rPr>
          <w:rFonts w:ascii="Arial" w:cs="Arial" w:eastAsia="Arial" w:hAnsi="Arial"/>
        </w:rPr>
      </w:pPr>
      <w:r w:rsidDel="00000000" w:rsidR="00000000" w:rsidRPr="00000000">
        <w:rPr>
          <w:rtl w:val="0"/>
        </w:rPr>
      </w:r>
    </w:p>
    <w:p w:rsidR="00000000" w:rsidDel="00000000" w:rsidP="00000000" w:rsidRDefault="00000000" w:rsidRPr="00000000" w14:paraId="00000005">
      <w:pPr>
        <w:jc w:val="both"/>
        <w:rPr>
          <w:rFonts w:ascii="Arial" w:cs="Arial" w:eastAsia="Arial" w:hAnsi="Arial"/>
        </w:rPr>
      </w:pPr>
      <w:r w:rsidDel="00000000" w:rsidR="00000000" w:rsidRPr="00000000">
        <w:rPr>
          <w:rFonts w:ascii="Arial" w:cs="Arial" w:eastAsia="Arial" w:hAnsi="Arial"/>
          <w:rtl w:val="0"/>
        </w:rPr>
        <w:t xml:space="preserve">Señores</w:t>
      </w:r>
    </w:p>
    <w:p w:rsidR="00000000" w:rsidDel="00000000" w:rsidP="00000000" w:rsidRDefault="00000000" w:rsidRPr="00000000" w14:paraId="00000006">
      <w:pPr>
        <w:jc w:val="both"/>
        <w:rPr>
          <w:rFonts w:ascii="Arial" w:cs="Arial" w:eastAsia="Arial" w:hAnsi="Arial"/>
          <w:b w:val="1"/>
          <w:bCs w:val="1"/>
        </w:rPr>
      </w:pPr>
      <w:r w:rsidDel="00000000" w:rsidR="00000000" w:rsidRPr="00000000">
        <w:rPr>
          <w:rFonts w:ascii="Arial" w:cs="Arial" w:eastAsia="Arial" w:hAnsi="Arial"/>
          <w:b w:val="1"/>
          <w:bCs w:val="1"/>
          <w:rtl w:val="0"/>
        </w:rPr>
        <w:t xml:space="preserve">INSTITUTO DISTRITAL DE LAS ARTES – IDARTES</w:t>
      </w:r>
    </w:p>
    <w:p w:rsidR="00000000" w:rsidDel="00000000" w:rsidP="00000000" w:rsidRDefault="00000000" w:rsidRPr="00000000" w14:paraId="00000007">
      <w:pPr>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08">
      <w:pPr>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09">
      <w:pPr>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0A">
      <w:pPr>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0B">
      <w:pPr>
        <w:jc w:val="both"/>
        <w:rPr>
          <w:rFonts w:ascii="Arial" w:cs="Arial" w:eastAsia="Arial" w:hAnsi="Arial"/>
          <w:color w:val="000000"/>
        </w:rPr>
      </w:pPr>
      <w:r w:rsidDel="00000000" w:rsidR="00000000" w:rsidRPr="00000000">
        <w:rPr>
          <w:rFonts w:ascii="Arial" w:cs="Arial" w:eastAsia="Arial" w:hAnsi="Arial"/>
          <w:rtl w:val="0"/>
        </w:rPr>
        <w:t xml:space="preserve">Yo ________________________________ identificado(a) con número de documento _______________ y en calidad de ganador(a) de la </w:t>
      </w:r>
      <w:r w:rsidDel="00000000" w:rsidR="00000000" w:rsidRPr="00000000">
        <w:rPr>
          <w:rFonts w:ascii="Arial" w:cs="Arial" w:eastAsia="Arial" w:hAnsi="Arial"/>
          <w:b w:val="1"/>
          <w:bCs w:val="1"/>
          <w:rtl w:val="0"/>
        </w:rPr>
        <w:t xml:space="preserve">Invitación Cultural Dibujópolis Arte a la KY 2026</w:t>
      </w:r>
      <w:r w:rsidDel="00000000" w:rsidR="00000000" w:rsidRPr="00000000">
        <w:rPr>
          <w:rFonts w:ascii="Arial" w:cs="Arial" w:eastAsia="Arial" w:hAnsi="Arial"/>
          <w:rtl w:val="0"/>
        </w:rPr>
        <w:t xml:space="preserve">, </w:t>
      </w:r>
      <w:r w:rsidDel="00000000" w:rsidR="00000000" w:rsidRPr="00000000">
        <w:rPr>
          <w:rFonts w:ascii="Arial" w:cs="Arial" w:eastAsia="Arial" w:hAnsi="Arial"/>
          <w:color w:val="000000"/>
          <w:rtl w:val="0"/>
        </w:rPr>
        <w:t xml:space="preserve">acepto y entiendo las siguientes condiciones y compromisos de participación que se expresan a continuación:</w:t>
      </w:r>
    </w:p>
    <w:p w:rsidR="00000000" w:rsidDel="00000000" w:rsidP="00000000" w:rsidRDefault="00000000" w:rsidRPr="00000000" w14:paraId="0000000C">
      <w:pPr>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0D">
      <w:pPr>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0E">
      <w:pPr>
        <w:widowControl w:val="1"/>
        <w:ind w:left="140" w:firstLine="0"/>
        <w:jc w:val="both"/>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DEBERES DEL PARTICIPANTE:</w:t>
      </w:r>
    </w:p>
    <w:p w:rsidR="00000000" w:rsidDel="00000000" w:rsidP="00000000" w:rsidRDefault="00000000" w:rsidRPr="00000000" w14:paraId="0000000F">
      <w:pPr>
        <w:widowControl w:val="1"/>
        <w:ind w:left="140" w:firstLine="0"/>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10">
      <w:pPr>
        <w:widowControl w:val="1"/>
        <w:numPr>
          <w:ilvl w:val="0"/>
          <w:numId w:val="1"/>
        </w:numPr>
        <w:ind w:left="720" w:right="1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Notificar al Instituto Distrital de las Artes -Idartes en caso de cualquier impedimento de fuerza mayor que le impida asistir al espacio de e</w:t>
      </w:r>
      <w:r w:rsidDel="00000000" w:rsidR="00000000" w:rsidRPr="00000000">
        <w:rPr>
          <w:rFonts w:ascii="Arial" w:cs="Arial" w:eastAsia="Arial" w:hAnsi="Arial"/>
          <w:rtl w:val="0"/>
        </w:rPr>
        <w:t xml:space="preserve">xhibición destinado por la misma entidad</w:t>
      </w:r>
      <w:r w:rsidDel="00000000" w:rsidR="00000000" w:rsidRPr="00000000">
        <w:rPr>
          <w:rFonts w:ascii="Arial" w:cs="Arial" w:eastAsia="Arial" w:hAnsi="Arial"/>
          <w:color w:val="000000"/>
          <w:rtl w:val="0"/>
        </w:rPr>
        <w:t xml:space="preserve">. </w:t>
      </w:r>
    </w:p>
    <w:p w:rsidR="00000000" w:rsidDel="00000000" w:rsidP="00000000" w:rsidRDefault="00000000" w:rsidRPr="00000000" w14:paraId="00000011">
      <w:pPr>
        <w:widowControl w:val="1"/>
        <w:numPr>
          <w:ilvl w:val="0"/>
          <w:numId w:val="1"/>
        </w:numPr>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Acatar las indicaciones del personal de seguridad, logística de la feria y equipo </w:t>
      </w:r>
      <w:r w:rsidDel="00000000" w:rsidR="00000000" w:rsidRPr="00000000">
        <w:rPr>
          <w:rFonts w:ascii="Arial" w:cs="Arial" w:eastAsia="Arial" w:hAnsi="Arial"/>
          <w:rtl w:val="0"/>
        </w:rPr>
        <w:t xml:space="preserve">del Instituto Distrital de las Artes -Idartes.</w:t>
      </w:r>
      <w:r w:rsidDel="00000000" w:rsidR="00000000" w:rsidRPr="00000000">
        <w:rPr>
          <w:rtl w:val="0"/>
        </w:rPr>
      </w:r>
    </w:p>
    <w:p w:rsidR="00000000" w:rsidDel="00000000" w:rsidP="00000000" w:rsidRDefault="00000000" w:rsidRPr="00000000" w14:paraId="00000012">
      <w:pPr>
        <w:widowControl w:val="1"/>
        <w:numPr>
          <w:ilvl w:val="0"/>
          <w:numId w:val="1"/>
        </w:numPr>
        <w:ind w:left="720" w:right="120" w:hanging="360"/>
        <w:jc w:val="both"/>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Respetar y cumplir los horarios de ejecuci</w:t>
      </w:r>
      <w:r w:rsidDel="00000000" w:rsidR="00000000" w:rsidRPr="00000000">
        <w:rPr>
          <w:rFonts w:ascii="Arial" w:cs="Arial" w:eastAsia="Arial" w:hAnsi="Arial"/>
          <w:b w:val="1"/>
          <w:bCs w:val="1"/>
          <w:rtl w:val="0"/>
        </w:rPr>
        <w:t xml:space="preserve">ón,</w:t>
      </w:r>
      <w:r w:rsidDel="00000000" w:rsidR="00000000" w:rsidRPr="00000000">
        <w:rPr>
          <w:rFonts w:ascii="Arial" w:cs="Arial" w:eastAsia="Arial" w:hAnsi="Arial"/>
          <w:b w:val="1"/>
          <w:bCs w:val="1"/>
          <w:color w:val="000000"/>
          <w:rtl w:val="0"/>
        </w:rPr>
        <w:t xml:space="preserve"> montaje, ingreso, apertura, cierre y desmontaje de</w:t>
      </w:r>
      <w:r w:rsidDel="00000000" w:rsidR="00000000" w:rsidRPr="00000000">
        <w:rPr>
          <w:rFonts w:ascii="Arial" w:cs="Arial" w:eastAsia="Arial" w:hAnsi="Arial"/>
          <w:b w:val="1"/>
          <w:bCs w:val="1"/>
          <w:rtl w:val="0"/>
        </w:rPr>
        <w:t xml:space="preserve">l espacio de ejecución que se acuerden con el equipo del Proyecto Especial de Artistas en espacio Público. </w:t>
      </w:r>
      <w:r w:rsidDel="00000000" w:rsidR="00000000" w:rsidRPr="00000000">
        <w:rPr>
          <w:rtl w:val="0"/>
        </w:rPr>
      </w:r>
    </w:p>
    <w:p w:rsidR="00000000" w:rsidDel="00000000" w:rsidP="00000000" w:rsidRDefault="00000000" w:rsidRPr="00000000" w14:paraId="00000013">
      <w:pPr>
        <w:widowControl w:val="1"/>
        <w:numPr>
          <w:ilvl w:val="0"/>
          <w:numId w:val="1"/>
        </w:numPr>
        <w:ind w:left="720" w:right="1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Proporcionar la información sobre las ventas del día al </w:t>
      </w:r>
      <w:r w:rsidDel="00000000" w:rsidR="00000000" w:rsidRPr="00000000">
        <w:rPr>
          <w:rFonts w:ascii="Arial" w:cs="Arial" w:eastAsia="Arial" w:hAnsi="Arial"/>
          <w:rtl w:val="0"/>
        </w:rPr>
        <w:t xml:space="preserve">equipo de la entidad.</w:t>
      </w:r>
      <w:r w:rsidDel="00000000" w:rsidR="00000000" w:rsidRPr="00000000">
        <w:rPr>
          <w:rtl w:val="0"/>
        </w:rPr>
      </w:r>
    </w:p>
    <w:p w:rsidR="00000000" w:rsidDel="00000000" w:rsidP="00000000" w:rsidRDefault="00000000" w:rsidRPr="00000000" w14:paraId="00000014">
      <w:pPr>
        <w:widowControl w:val="1"/>
        <w:numPr>
          <w:ilvl w:val="0"/>
          <w:numId w:val="1"/>
        </w:numPr>
        <w:ind w:left="720" w:right="1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Dar aviso de cualquier irregularidad que se presente en el </w:t>
      </w:r>
      <w:r w:rsidDel="00000000" w:rsidR="00000000" w:rsidRPr="00000000">
        <w:rPr>
          <w:rFonts w:ascii="Arial" w:cs="Arial" w:eastAsia="Arial" w:hAnsi="Arial"/>
          <w:rtl w:val="0"/>
        </w:rPr>
        <w:t xml:space="preserve">espacio de exhibición</w:t>
      </w:r>
      <w:r w:rsidDel="00000000" w:rsidR="00000000" w:rsidRPr="00000000">
        <w:rPr>
          <w:rFonts w:ascii="Arial" w:cs="Arial" w:eastAsia="Arial" w:hAnsi="Arial"/>
          <w:color w:val="000000"/>
          <w:rtl w:val="0"/>
        </w:rPr>
        <w:t xml:space="preserve"> al equipo </w:t>
      </w:r>
      <w:r w:rsidDel="00000000" w:rsidR="00000000" w:rsidRPr="00000000">
        <w:rPr>
          <w:rFonts w:ascii="Arial" w:cs="Arial" w:eastAsia="Arial" w:hAnsi="Arial"/>
          <w:rtl w:val="0"/>
        </w:rPr>
        <w:t xml:space="preserve">del Instituto Distrital de las Artes- Idartes.</w:t>
      </w:r>
      <w:r w:rsidDel="00000000" w:rsidR="00000000" w:rsidRPr="00000000">
        <w:rPr>
          <w:rtl w:val="0"/>
        </w:rPr>
      </w:r>
    </w:p>
    <w:p w:rsidR="00000000" w:rsidDel="00000000" w:rsidP="00000000" w:rsidRDefault="00000000" w:rsidRPr="00000000" w14:paraId="00000015">
      <w:pPr>
        <w:widowControl w:val="1"/>
        <w:numPr>
          <w:ilvl w:val="0"/>
          <w:numId w:val="1"/>
        </w:numPr>
        <w:ind w:left="720" w:right="120" w:hanging="360"/>
        <w:jc w:val="both"/>
        <w:rPr>
          <w:rFonts w:ascii="Arial" w:cs="Arial" w:eastAsia="Arial" w:hAnsi="Arial"/>
          <w:color w:val="000000"/>
        </w:rPr>
      </w:pPr>
      <w:r w:rsidDel="00000000" w:rsidR="00000000" w:rsidRPr="00000000">
        <w:rPr>
          <w:rFonts w:ascii="Arial" w:cs="Arial" w:eastAsia="Arial" w:hAnsi="Arial"/>
          <w:rtl w:val="0"/>
        </w:rPr>
        <w:t xml:space="preserve">Mantener</w:t>
      </w:r>
      <w:r w:rsidDel="00000000" w:rsidR="00000000" w:rsidRPr="00000000">
        <w:rPr>
          <w:rFonts w:ascii="Arial" w:cs="Arial" w:eastAsia="Arial" w:hAnsi="Arial"/>
          <w:color w:val="000000"/>
          <w:rtl w:val="0"/>
        </w:rPr>
        <w:t xml:space="preserve"> limpio en todo momento el espacio de trabajo y así mismo entregarlo, el no complir con este compr</w:t>
      </w:r>
      <w:r w:rsidDel="00000000" w:rsidR="00000000" w:rsidRPr="00000000">
        <w:rPr>
          <w:rFonts w:ascii="Arial" w:cs="Arial" w:eastAsia="Arial" w:hAnsi="Arial"/>
          <w:rtl w:val="0"/>
        </w:rPr>
        <w:t xml:space="preserve">omiso generará un reporte</w:t>
      </w:r>
      <w:r w:rsidDel="00000000" w:rsidR="00000000" w:rsidRPr="00000000">
        <w:rPr>
          <w:rFonts w:ascii="Arial" w:cs="Arial" w:eastAsia="Arial" w:hAnsi="Arial"/>
          <w:color w:val="000000"/>
          <w:rtl w:val="0"/>
        </w:rPr>
        <w:t xml:space="preserve">.</w:t>
      </w:r>
    </w:p>
    <w:p w:rsidR="00000000" w:rsidDel="00000000" w:rsidP="00000000" w:rsidRDefault="00000000" w:rsidRPr="00000000" w14:paraId="00000016">
      <w:pPr>
        <w:widowControl w:val="1"/>
        <w:numPr>
          <w:ilvl w:val="0"/>
          <w:numId w:val="1"/>
        </w:numPr>
        <w:ind w:left="720" w:right="120" w:hanging="360"/>
        <w:jc w:val="both"/>
        <w:rPr>
          <w:rFonts w:ascii="Arial" w:cs="Arial" w:eastAsia="Arial" w:hAnsi="Arial"/>
          <w:color w:val="000000"/>
        </w:rPr>
      </w:pPr>
      <w:r w:rsidDel="00000000" w:rsidR="00000000" w:rsidRPr="00000000">
        <w:rPr>
          <w:rFonts w:ascii="Arial" w:cs="Arial" w:eastAsia="Arial" w:hAnsi="Arial"/>
          <w:rtl w:val="0"/>
        </w:rPr>
        <w:t xml:space="preserve">Hacer uso</w:t>
      </w:r>
      <w:r w:rsidDel="00000000" w:rsidR="00000000" w:rsidRPr="00000000">
        <w:rPr>
          <w:rFonts w:ascii="Arial" w:cs="Arial" w:eastAsia="Arial" w:hAnsi="Arial"/>
          <w:color w:val="000000"/>
          <w:rtl w:val="0"/>
        </w:rPr>
        <w:t xml:space="preserve"> únicamente </w:t>
      </w:r>
      <w:r w:rsidDel="00000000" w:rsidR="00000000" w:rsidRPr="00000000">
        <w:rPr>
          <w:rFonts w:ascii="Arial" w:cs="Arial" w:eastAsia="Arial" w:hAnsi="Arial"/>
          <w:rtl w:val="0"/>
        </w:rPr>
        <w:t xml:space="preserve">del espacio</w:t>
      </w:r>
      <w:r w:rsidDel="00000000" w:rsidR="00000000" w:rsidRPr="00000000">
        <w:rPr>
          <w:rFonts w:ascii="Arial" w:cs="Arial" w:eastAsia="Arial" w:hAnsi="Arial"/>
          <w:color w:val="000000"/>
          <w:rtl w:val="0"/>
        </w:rPr>
        <w:t xml:space="preserve"> asignado</w:t>
      </w:r>
      <w:r w:rsidDel="00000000" w:rsidR="00000000" w:rsidRPr="00000000">
        <w:rPr>
          <w:rFonts w:ascii="Arial" w:cs="Arial" w:eastAsia="Arial" w:hAnsi="Arial"/>
          <w:rtl w:val="0"/>
        </w:rPr>
        <w:t xml:space="preserve"> por la entidad</w:t>
      </w:r>
      <w:r w:rsidDel="00000000" w:rsidR="00000000" w:rsidRPr="00000000">
        <w:rPr>
          <w:rFonts w:ascii="Arial" w:cs="Arial" w:eastAsia="Arial" w:hAnsi="Arial"/>
          <w:color w:val="000000"/>
          <w:rtl w:val="0"/>
        </w:rPr>
        <w:t xml:space="preserve">.</w:t>
      </w:r>
    </w:p>
    <w:p w:rsidR="00000000" w:rsidDel="00000000" w:rsidP="00000000" w:rsidRDefault="00000000" w:rsidRPr="00000000" w14:paraId="00000017">
      <w:pPr>
        <w:widowControl w:val="1"/>
        <w:numPr>
          <w:ilvl w:val="0"/>
          <w:numId w:val="1"/>
        </w:numPr>
        <w:ind w:left="720" w:right="120" w:hanging="360"/>
        <w:jc w:val="both"/>
        <w:rPr>
          <w:rFonts w:ascii="Arial" w:cs="Arial" w:eastAsia="Arial" w:hAnsi="Arial"/>
          <w:color w:val="000000"/>
        </w:rPr>
      </w:pPr>
      <w:r w:rsidDel="00000000" w:rsidR="00000000" w:rsidRPr="00000000">
        <w:rPr>
          <w:rFonts w:ascii="Arial" w:cs="Arial" w:eastAsia="Arial" w:hAnsi="Arial"/>
          <w:rtl w:val="0"/>
        </w:rPr>
        <w:t xml:space="preserve">Garantizar la exhibición de una ficha técnica de su personaje visible para los transeúntes de la feria durante los días de ejecución de la iniciativa para la categoría que aplique. </w:t>
      </w:r>
    </w:p>
    <w:p w:rsidR="00000000" w:rsidDel="00000000" w:rsidP="00000000" w:rsidRDefault="00000000" w:rsidRPr="00000000" w14:paraId="00000018">
      <w:pPr>
        <w:widowControl w:val="1"/>
        <w:numPr>
          <w:ilvl w:val="0"/>
          <w:numId w:val="1"/>
        </w:numPr>
        <w:ind w:left="720" w:right="120" w:hanging="360"/>
        <w:jc w:val="both"/>
        <w:rPr>
          <w:rFonts w:ascii="Arial" w:cs="Arial" w:eastAsia="Arial" w:hAnsi="Arial"/>
          <w:u w:val="none"/>
        </w:rPr>
      </w:pPr>
      <w:r w:rsidDel="00000000" w:rsidR="00000000" w:rsidRPr="00000000">
        <w:rPr>
          <w:rFonts w:ascii="Arial" w:cs="Arial" w:eastAsia="Arial" w:hAnsi="Arial"/>
          <w:rtl w:val="0"/>
        </w:rPr>
        <w:t xml:space="preserve">Garantizar un muestrario acorde a lo estipulado por el equipo del Proyecto Especial de Artistas en espacio Público. </w:t>
      </w:r>
    </w:p>
    <w:p w:rsidR="00000000" w:rsidDel="00000000" w:rsidP="00000000" w:rsidRDefault="00000000" w:rsidRPr="00000000" w14:paraId="00000019">
      <w:pPr>
        <w:widowControl w:val="1"/>
        <w:numPr>
          <w:ilvl w:val="0"/>
          <w:numId w:val="1"/>
        </w:numPr>
        <w:ind w:left="720" w:right="120" w:hanging="360"/>
        <w:jc w:val="both"/>
        <w:rPr>
          <w:rFonts w:ascii="Arial" w:cs="Arial" w:eastAsia="Arial" w:hAnsi="Arial"/>
          <w:u w:val="none"/>
        </w:rPr>
      </w:pPr>
      <w:r w:rsidDel="00000000" w:rsidR="00000000" w:rsidRPr="00000000">
        <w:rPr>
          <w:rFonts w:ascii="Arial" w:cs="Arial" w:eastAsia="Arial" w:hAnsi="Arial"/>
          <w:rtl w:val="0"/>
        </w:rPr>
        <w:t xml:space="preserve">Garantizar el cumplimiento de los tiempos estipulados para los recesos de descanso y alimentación que que habrán durante las jornadas de ejecución. </w:t>
      </w:r>
    </w:p>
    <w:p w:rsidR="00000000" w:rsidDel="00000000" w:rsidP="00000000" w:rsidRDefault="00000000" w:rsidRPr="00000000" w14:paraId="0000001A">
      <w:pPr>
        <w:widowControl w:val="1"/>
        <w:ind w:left="720" w:right="12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1B">
      <w:pPr>
        <w:widowControl w:val="1"/>
        <w:ind w:left="720" w:right="12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1C">
      <w:pPr>
        <w:widowControl w:val="1"/>
        <w:ind w:firstLine="120"/>
        <w:jc w:val="both"/>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COMPRENDO Y ACEPTO QUE EN EL EVENTO:</w:t>
      </w:r>
    </w:p>
    <w:p w:rsidR="00000000" w:rsidDel="00000000" w:rsidP="00000000" w:rsidRDefault="00000000" w:rsidRPr="00000000" w14:paraId="0000001D">
      <w:pPr>
        <w:widowControl w:val="1"/>
        <w:ind w:firstLine="120"/>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1E">
      <w:pPr>
        <w:widowControl w:val="1"/>
        <w:numPr>
          <w:ilvl w:val="0"/>
          <w:numId w:val="2"/>
        </w:numPr>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No se permite el subarriendo del stand.</w:t>
      </w:r>
    </w:p>
    <w:p w:rsidR="00000000" w:rsidDel="00000000" w:rsidP="00000000" w:rsidRDefault="00000000" w:rsidRPr="00000000" w14:paraId="0000001F">
      <w:pPr>
        <w:widowControl w:val="1"/>
        <w:numPr>
          <w:ilvl w:val="0"/>
          <w:numId w:val="2"/>
        </w:numPr>
        <w:ind w:left="720" w:right="1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No se permite portar camisetas o material alusivo a equipos de fútbol y/o partidos políticos, así como su comercialización durante el evento.</w:t>
      </w:r>
    </w:p>
    <w:p w:rsidR="00000000" w:rsidDel="00000000" w:rsidP="00000000" w:rsidRDefault="00000000" w:rsidRPr="00000000" w14:paraId="00000020">
      <w:pPr>
        <w:widowControl w:val="1"/>
        <w:numPr>
          <w:ilvl w:val="0"/>
          <w:numId w:val="2"/>
        </w:numPr>
        <w:ind w:left="720" w:right="1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No se permite la instalación de equipos de sonido, animadores</w:t>
      </w:r>
      <w:r w:rsidDel="00000000" w:rsidR="00000000" w:rsidRPr="00000000">
        <w:rPr>
          <w:rFonts w:ascii="Arial" w:cs="Arial" w:eastAsia="Arial" w:hAnsi="Arial"/>
          <w:rtl w:val="0"/>
        </w:rPr>
        <w:t xml:space="preserve">,</w:t>
      </w:r>
      <w:r w:rsidDel="00000000" w:rsidR="00000000" w:rsidRPr="00000000">
        <w:rPr>
          <w:rFonts w:ascii="Arial" w:cs="Arial" w:eastAsia="Arial" w:hAnsi="Arial"/>
          <w:color w:val="000000"/>
          <w:rtl w:val="0"/>
        </w:rPr>
        <w:t xml:space="preserve"> perifoneo o personas que </w:t>
      </w:r>
      <w:r w:rsidDel="00000000" w:rsidR="00000000" w:rsidRPr="00000000">
        <w:rPr>
          <w:rFonts w:ascii="Arial" w:cs="Arial" w:eastAsia="Arial" w:hAnsi="Arial"/>
          <w:rtl w:val="0"/>
        </w:rPr>
        <w:t xml:space="preserve">persuadan </w:t>
      </w:r>
      <w:r w:rsidDel="00000000" w:rsidR="00000000" w:rsidRPr="00000000">
        <w:rPr>
          <w:rFonts w:ascii="Arial" w:cs="Arial" w:eastAsia="Arial" w:hAnsi="Arial"/>
          <w:color w:val="000000"/>
          <w:rtl w:val="0"/>
        </w:rPr>
        <w:t xml:space="preserve">e</w:t>
      </w:r>
      <w:r w:rsidDel="00000000" w:rsidR="00000000" w:rsidRPr="00000000">
        <w:rPr>
          <w:rFonts w:ascii="Arial" w:cs="Arial" w:eastAsia="Arial" w:hAnsi="Arial"/>
          <w:rtl w:val="0"/>
        </w:rPr>
        <w:t xml:space="preserve">n los espacios de exhibición</w:t>
      </w:r>
      <w:r w:rsidDel="00000000" w:rsidR="00000000" w:rsidRPr="00000000">
        <w:rPr>
          <w:rtl w:val="0"/>
        </w:rPr>
      </w:r>
    </w:p>
    <w:p w:rsidR="00000000" w:rsidDel="00000000" w:rsidP="00000000" w:rsidRDefault="00000000" w:rsidRPr="00000000" w14:paraId="00000021">
      <w:pPr>
        <w:widowControl w:val="1"/>
        <w:numPr>
          <w:ilvl w:val="0"/>
          <w:numId w:val="2"/>
        </w:numPr>
        <w:ind w:left="720" w:right="1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No está</w:t>
      </w:r>
      <w:r w:rsidDel="00000000" w:rsidR="00000000" w:rsidRPr="00000000">
        <w:rPr>
          <w:rFonts w:ascii="Arial" w:cs="Arial" w:eastAsia="Arial" w:hAnsi="Arial"/>
          <w:rtl w:val="0"/>
        </w:rPr>
        <w:t xml:space="preserve">n permitidos los elementos que no se haya informado previamente al Instituto Distrital de las Artes- Idartes en el espacio de exhibición.</w:t>
      </w:r>
      <w:r w:rsidDel="00000000" w:rsidR="00000000" w:rsidRPr="00000000">
        <w:rPr>
          <w:rtl w:val="0"/>
        </w:rPr>
      </w:r>
    </w:p>
    <w:p w:rsidR="00000000" w:rsidDel="00000000" w:rsidP="00000000" w:rsidRDefault="00000000" w:rsidRPr="00000000" w14:paraId="00000022">
      <w:pPr>
        <w:widowControl w:val="1"/>
        <w:numPr>
          <w:ilvl w:val="0"/>
          <w:numId w:val="2"/>
        </w:numPr>
        <w:ind w:left="720" w:right="1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No están permitidos los muestrarios sobredimensionados en el </w:t>
      </w:r>
      <w:r w:rsidDel="00000000" w:rsidR="00000000" w:rsidRPr="00000000">
        <w:rPr>
          <w:rFonts w:ascii="Arial" w:cs="Arial" w:eastAsia="Arial" w:hAnsi="Arial"/>
          <w:rtl w:val="0"/>
        </w:rPr>
        <w:t xml:space="preserve">espacio de exhibición.</w:t>
      </w:r>
      <w:r w:rsidDel="00000000" w:rsidR="00000000" w:rsidRPr="00000000">
        <w:rPr>
          <w:rtl w:val="0"/>
        </w:rPr>
      </w:r>
    </w:p>
    <w:p w:rsidR="00000000" w:rsidDel="00000000" w:rsidP="00000000" w:rsidRDefault="00000000" w:rsidRPr="00000000" w14:paraId="00000023">
      <w:pPr>
        <w:widowControl w:val="1"/>
        <w:numPr>
          <w:ilvl w:val="0"/>
          <w:numId w:val="2"/>
        </w:numPr>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No se permite ingresar armas blancas o de fuego, objetos contundentes, corto punzantes o elementos que puedan lesionar a los asistentes.</w:t>
      </w:r>
    </w:p>
    <w:p w:rsidR="00000000" w:rsidDel="00000000" w:rsidP="00000000" w:rsidRDefault="00000000" w:rsidRPr="00000000" w14:paraId="00000024">
      <w:pPr>
        <w:widowControl w:val="1"/>
        <w:numPr>
          <w:ilvl w:val="0"/>
          <w:numId w:val="2"/>
        </w:numPr>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Está </w:t>
      </w:r>
      <w:r w:rsidDel="00000000" w:rsidR="00000000" w:rsidRPr="00000000">
        <w:rPr>
          <w:rFonts w:ascii="Arial" w:cs="Arial" w:eastAsia="Arial" w:hAnsi="Arial"/>
          <w:b w:val="1"/>
          <w:bCs w:val="1"/>
          <w:color w:val="000000"/>
          <w:rtl w:val="0"/>
        </w:rPr>
        <w:t xml:space="preserve">completamente prohibido</w:t>
      </w:r>
      <w:r w:rsidDel="00000000" w:rsidR="00000000" w:rsidRPr="00000000">
        <w:rPr>
          <w:rFonts w:ascii="Arial" w:cs="Arial" w:eastAsia="Arial" w:hAnsi="Arial"/>
          <w:color w:val="000000"/>
          <w:rtl w:val="0"/>
        </w:rPr>
        <w:t xml:space="preserve"> el ingreso, venta y/o consumo de bebidas alcohólicas o sustancias psicoactivas en la zona. </w:t>
      </w:r>
      <w:r w:rsidDel="00000000" w:rsidR="00000000" w:rsidRPr="00000000">
        <w:rPr>
          <w:rFonts w:ascii="Arial" w:cs="Arial" w:eastAsia="Arial" w:hAnsi="Arial"/>
          <w:b w:val="1"/>
          <w:bCs w:val="1"/>
          <w:color w:val="000000"/>
          <w:rtl w:val="0"/>
        </w:rPr>
        <w:t xml:space="preserve">El incumplimiento de este compromiso ocasionará el cierre inmediato del </w:t>
      </w:r>
      <w:r w:rsidDel="00000000" w:rsidR="00000000" w:rsidRPr="00000000">
        <w:rPr>
          <w:rFonts w:ascii="Arial" w:cs="Arial" w:eastAsia="Arial" w:hAnsi="Arial"/>
          <w:b w:val="1"/>
          <w:bCs w:val="1"/>
          <w:rtl w:val="0"/>
        </w:rPr>
        <w:t xml:space="preserve">espacio de exhibición</w:t>
      </w:r>
      <w:r w:rsidDel="00000000" w:rsidR="00000000" w:rsidRPr="00000000">
        <w:rPr>
          <w:rFonts w:ascii="Arial" w:cs="Arial" w:eastAsia="Arial" w:hAnsi="Arial"/>
          <w:b w:val="1"/>
          <w:bCs w:val="1"/>
          <w:color w:val="000000"/>
          <w:rtl w:val="0"/>
        </w:rPr>
        <w:t xml:space="preserve">, e inhabilitación para futuras invitaciones culturales.</w:t>
      </w:r>
      <w:r w:rsidDel="00000000" w:rsidR="00000000" w:rsidRPr="00000000">
        <w:rPr>
          <w:rtl w:val="0"/>
        </w:rPr>
      </w:r>
    </w:p>
    <w:p w:rsidR="00000000" w:rsidDel="00000000" w:rsidP="00000000" w:rsidRDefault="00000000" w:rsidRPr="00000000" w14:paraId="00000025">
      <w:pPr>
        <w:widowControl w:val="1"/>
        <w:numPr>
          <w:ilvl w:val="0"/>
          <w:numId w:val="2"/>
        </w:numPr>
        <w:ind w:left="720" w:right="1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No se permite ubicar los elementos relacionados con mi participación en el evento </w:t>
      </w:r>
      <w:r w:rsidDel="00000000" w:rsidR="00000000" w:rsidRPr="00000000">
        <w:rPr>
          <w:rFonts w:ascii="Arial" w:cs="Arial" w:eastAsia="Arial" w:hAnsi="Arial"/>
          <w:b w:val="1"/>
          <w:bCs w:val="1"/>
          <w:color w:val="000000"/>
          <w:u w:val="single"/>
          <w:rtl w:val="0"/>
        </w:rPr>
        <w:t xml:space="preserve">POR FUERA</w:t>
      </w:r>
      <w:r w:rsidDel="00000000" w:rsidR="00000000" w:rsidRPr="00000000">
        <w:rPr>
          <w:rFonts w:ascii="Arial" w:cs="Arial" w:eastAsia="Arial" w:hAnsi="Arial"/>
          <w:b w:val="1"/>
          <w:bCs w:val="1"/>
          <w:color w:val="000000"/>
          <w:rtl w:val="0"/>
        </w:rPr>
        <w:t xml:space="preserve"> </w:t>
      </w:r>
      <w:r w:rsidDel="00000000" w:rsidR="00000000" w:rsidRPr="00000000">
        <w:rPr>
          <w:rFonts w:ascii="Arial" w:cs="Arial" w:eastAsia="Arial" w:hAnsi="Arial"/>
          <w:color w:val="000000"/>
          <w:rtl w:val="0"/>
        </w:rPr>
        <w:t xml:space="preserve">del área asignada para mi </w:t>
      </w:r>
      <w:r w:rsidDel="00000000" w:rsidR="00000000" w:rsidRPr="00000000">
        <w:rPr>
          <w:rFonts w:ascii="Arial" w:cs="Arial" w:eastAsia="Arial" w:hAnsi="Arial"/>
          <w:rtl w:val="0"/>
        </w:rPr>
        <w:t xml:space="preserve">espacio de exhibición.</w:t>
      </w:r>
      <w:r w:rsidDel="00000000" w:rsidR="00000000" w:rsidRPr="00000000">
        <w:rPr>
          <w:rtl w:val="0"/>
        </w:rPr>
      </w:r>
    </w:p>
    <w:p w:rsidR="00000000" w:rsidDel="00000000" w:rsidP="00000000" w:rsidRDefault="00000000" w:rsidRPr="00000000" w14:paraId="00000026">
      <w:pPr>
        <w:widowControl w:val="1"/>
        <w:numPr>
          <w:ilvl w:val="0"/>
          <w:numId w:val="2"/>
        </w:numPr>
        <w:ind w:left="720" w:right="1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No está permitido el ingreso de bicicletas al evento. Los ganadores de la invitación cultural podrán encontrar parqueaderos públicos en las zonas aledañas al lugar del evento, los cuales operan con sus tarifas establecidas. La organización NO tiene ningún tipo de convenio con estos lugares y tampoco se hace responsable por el robo, pérdida o inmovilización de ningún tipo de vehículo.</w:t>
      </w:r>
    </w:p>
    <w:p w:rsidR="00000000" w:rsidDel="00000000" w:rsidP="00000000" w:rsidRDefault="00000000" w:rsidRPr="00000000" w14:paraId="00000027">
      <w:pPr>
        <w:widowControl w:val="1"/>
        <w:numPr>
          <w:ilvl w:val="0"/>
          <w:numId w:val="2"/>
        </w:numPr>
        <w:ind w:left="720" w:hanging="360"/>
        <w:jc w:val="both"/>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La policía podrá revisar los </w:t>
      </w:r>
      <w:r w:rsidDel="00000000" w:rsidR="00000000" w:rsidRPr="00000000">
        <w:rPr>
          <w:rFonts w:ascii="Arial" w:cs="Arial" w:eastAsia="Arial" w:hAnsi="Arial"/>
          <w:b w:val="1"/>
          <w:bCs w:val="1"/>
          <w:rtl w:val="0"/>
        </w:rPr>
        <w:t xml:space="preserve">espacios de exhibición</w:t>
      </w:r>
      <w:r w:rsidDel="00000000" w:rsidR="00000000" w:rsidRPr="00000000">
        <w:rPr>
          <w:rFonts w:ascii="Arial" w:cs="Arial" w:eastAsia="Arial" w:hAnsi="Arial"/>
          <w:b w:val="1"/>
          <w:bCs w:val="1"/>
          <w:color w:val="000000"/>
          <w:rtl w:val="0"/>
        </w:rPr>
        <w:t xml:space="preserve"> en el momento que lo considere pertinente.</w:t>
      </w:r>
    </w:p>
    <w:p w:rsidR="00000000" w:rsidDel="00000000" w:rsidP="00000000" w:rsidRDefault="00000000" w:rsidRPr="00000000" w14:paraId="00000028">
      <w:pPr>
        <w:widowControl w:val="1"/>
        <w:numPr>
          <w:ilvl w:val="0"/>
          <w:numId w:val="2"/>
        </w:numPr>
        <w:ind w:left="720" w:right="1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El Idartes no se hace responsable de las pertenencias del </w:t>
      </w:r>
      <w:r w:rsidDel="00000000" w:rsidR="00000000" w:rsidRPr="00000000">
        <w:rPr>
          <w:rFonts w:ascii="Arial" w:cs="Arial" w:eastAsia="Arial" w:hAnsi="Arial"/>
          <w:rtl w:val="0"/>
        </w:rPr>
        <w:t xml:space="preserve">espacio de exhibición</w:t>
      </w:r>
      <w:r w:rsidDel="00000000" w:rsidR="00000000" w:rsidRPr="00000000">
        <w:rPr>
          <w:rFonts w:ascii="Arial" w:cs="Arial" w:eastAsia="Arial" w:hAnsi="Arial"/>
          <w:color w:val="000000"/>
          <w:rtl w:val="0"/>
        </w:rPr>
        <w:t xml:space="preserve">, así que el artista deberá tomar las medidas pertinentes para mantenerla segura. Se recomienda vigilar con especial cuidado sus pertenencias y/o objetos de valor y no permitir que el </w:t>
      </w:r>
      <w:r w:rsidDel="00000000" w:rsidR="00000000" w:rsidRPr="00000000">
        <w:rPr>
          <w:rFonts w:ascii="Arial" w:cs="Arial" w:eastAsia="Arial" w:hAnsi="Arial"/>
          <w:rtl w:val="0"/>
        </w:rPr>
        <w:t xml:space="preserve">espacio de exhibición</w:t>
      </w:r>
      <w:r w:rsidDel="00000000" w:rsidR="00000000" w:rsidRPr="00000000">
        <w:rPr>
          <w:rFonts w:ascii="Arial" w:cs="Arial" w:eastAsia="Arial" w:hAnsi="Arial"/>
          <w:color w:val="000000"/>
          <w:rtl w:val="0"/>
        </w:rPr>
        <w:t xml:space="preserve"> permanezca sólo durante los horarios de atención.</w:t>
      </w:r>
    </w:p>
    <w:p w:rsidR="00000000" w:rsidDel="00000000" w:rsidP="00000000" w:rsidRDefault="00000000" w:rsidRPr="00000000" w14:paraId="00000029">
      <w:pPr>
        <w:widowControl w:val="1"/>
        <w:numPr>
          <w:ilvl w:val="0"/>
          <w:numId w:val="2"/>
        </w:numPr>
        <w:ind w:left="720" w:right="1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El Idartes no asume ninguna responsabilidad sobre el nivel de ventas que alcance el artista.</w:t>
      </w:r>
    </w:p>
    <w:p w:rsidR="00000000" w:rsidDel="00000000" w:rsidP="00000000" w:rsidRDefault="00000000" w:rsidRPr="00000000" w14:paraId="0000002A">
      <w:pPr>
        <w:widowControl w:val="1"/>
        <w:numPr>
          <w:ilvl w:val="0"/>
          <w:numId w:val="2"/>
        </w:numPr>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El Idartes no se responsabilizará por los daños presentados en equipos eléctricos y/o electrónicos, producto de posibles fallas en el flujo eléctrico, se le recomienda a los artistas llevar un estabilizador de voltaje (en caso de ser necesario).</w:t>
      </w:r>
    </w:p>
    <w:p w:rsidR="00000000" w:rsidDel="00000000" w:rsidP="00000000" w:rsidRDefault="00000000" w:rsidRPr="00000000" w14:paraId="0000002B">
      <w:pPr>
        <w:widowControl w:val="1"/>
        <w:numPr>
          <w:ilvl w:val="0"/>
          <w:numId w:val="2"/>
        </w:numPr>
        <w:ind w:left="720" w:right="1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El incumplimiento de cualquiera de las condiciones incluidas en este documento </w:t>
      </w:r>
      <w:r w:rsidDel="00000000" w:rsidR="00000000" w:rsidRPr="00000000">
        <w:rPr>
          <w:rFonts w:ascii="Arial" w:cs="Arial" w:eastAsia="Arial" w:hAnsi="Arial"/>
          <w:b w:val="1"/>
          <w:bCs w:val="1"/>
          <w:color w:val="000000"/>
          <w:rtl w:val="0"/>
        </w:rPr>
        <w:t xml:space="preserve">será motivo de la cancelación inmediata de la participación del artista en la Invitación Cultural.</w:t>
      </w:r>
      <w:r w:rsidDel="00000000" w:rsidR="00000000" w:rsidRPr="00000000">
        <w:rPr>
          <w:rtl w:val="0"/>
        </w:rPr>
      </w:r>
    </w:p>
    <w:p w:rsidR="00000000" w:rsidDel="00000000" w:rsidP="00000000" w:rsidRDefault="00000000" w:rsidRPr="00000000" w14:paraId="0000002C">
      <w:pPr>
        <w:widowControl w:val="1"/>
        <w:numPr>
          <w:ilvl w:val="0"/>
          <w:numId w:val="2"/>
        </w:numPr>
        <w:ind w:left="720" w:right="1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El artista deberá firmar para la entrega de los insumos en el evento (mesa, sillas, mantel,) y así mismo debe firmar la devolución satisfactoria de estos, la no devolución del insumo podría incurrir en inhabilidades a futuras convocatorias</w:t>
      </w:r>
    </w:p>
    <w:p w:rsidR="00000000" w:rsidDel="00000000" w:rsidP="00000000" w:rsidRDefault="00000000" w:rsidRPr="00000000" w14:paraId="0000002D">
      <w:pPr>
        <w:widowControl w:val="1"/>
        <w:numPr>
          <w:ilvl w:val="0"/>
          <w:numId w:val="2"/>
        </w:numPr>
        <w:ind w:left="720" w:right="1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Acepto la toma y uso de imágenes, videos o material de registro por parte del Idartes durante el desarrollo de la feria, así como su uso en las redes sociales o el fin que la entidad considere.</w:t>
      </w:r>
    </w:p>
    <w:p w:rsidR="00000000" w:rsidDel="00000000" w:rsidP="00000000" w:rsidRDefault="00000000" w:rsidRPr="00000000" w14:paraId="0000002E">
      <w:pPr>
        <w:widowControl w:val="1"/>
        <w:numPr>
          <w:ilvl w:val="0"/>
          <w:numId w:val="2"/>
        </w:numPr>
        <w:ind w:left="720" w:right="120" w:hanging="360"/>
        <w:jc w:val="both"/>
        <w:rPr>
          <w:rFonts w:ascii="Arial" w:cs="Arial" w:eastAsia="Arial" w:hAnsi="Arial"/>
        </w:rPr>
      </w:pPr>
      <w:r w:rsidDel="00000000" w:rsidR="00000000" w:rsidRPr="00000000">
        <w:rPr>
          <w:rFonts w:ascii="Arial" w:cs="Arial" w:eastAsia="Arial" w:hAnsi="Arial"/>
          <w:rtl w:val="0"/>
        </w:rPr>
        <w:t xml:space="preserve">Acepto que el equipo del Instituto Distrital de las Artes -Idartes haga reportes diarios de mi asistencia con fines de dar cumplimiento a la propuesta ganadora.</w:t>
      </w:r>
    </w:p>
    <w:p w:rsidR="00000000" w:rsidDel="00000000" w:rsidP="00000000" w:rsidRDefault="00000000" w:rsidRPr="00000000" w14:paraId="0000002F">
      <w:pPr>
        <w:widowControl w:val="1"/>
        <w:numPr>
          <w:ilvl w:val="0"/>
          <w:numId w:val="2"/>
        </w:numPr>
        <w:ind w:left="720" w:right="120" w:hanging="360"/>
        <w:jc w:val="both"/>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Acepto que conozco y me comprometo a cumplir con todas las condiciones anteriormente descritas</w:t>
      </w:r>
      <w:r w:rsidDel="00000000" w:rsidR="00000000" w:rsidRPr="00000000">
        <w:rPr>
          <w:rFonts w:ascii="Arial" w:cs="Arial" w:eastAsia="Arial" w:hAnsi="Arial"/>
          <w:b w:val="1"/>
          <w:bCs w:val="1"/>
          <w:rtl w:val="0"/>
        </w:rPr>
        <w:t xml:space="preserve">, entendiendo que el incumplimiento de lo anterior mencionado puede incurrir en un reporte o un llamado de atención registrado en acta mediante acto administrativo. </w:t>
      </w:r>
      <w:r w:rsidDel="00000000" w:rsidR="00000000" w:rsidRPr="00000000">
        <w:rPr>
          <w:rtl w:val="0"/>
        </w:rPr>
      </w:r>
    </w:p>
    <w:p w:rsidR="00000000" w:rsidDel="00000000" w:rsidP="00000000" w:rsidRDefault="00000000" w:rsidRPr="00000000" w14:paraId="00000030">
      <w:pPr>
        <w:widowControl w:val="1"/>
        <w:ind w:left="720" w:right="12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31">
      <w:pPr>
        <w:pBdr>
          <w:top w:space="0" w:sz="0" w:val="nil"/>
          <w:left w:space="0" w:sz="0" w:val="nil"/>
          <w:bottom w:space="0" w:sz="0" w:val="nil"/>
          <w:right w:space="0" w:sz="0" w:val="nil"/>
          <w:between w:space="0" w:sz="0" w:val="nil"/>
        </w:pBdr>
        <w:spacing w:line="276"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32">
      <w:pPr>
        <w:pBdr>
          <w:top w:space="0" w:sz="0" w:val="nil"/>
          <w:left w:space="0" w:sz="0" w:val="nil"/>
          <w:bottom w:space="0" w:sz="0" w:val="nil"/>
          <w:right w:space="0" w:sz="0" w:val="nil"/>
          <w:between w:space="0" w:sz="0" w:val="nil"/>
        </w:pBdr>
        <w:spacing w:line="276"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33">
      <w:pPr>
        <w:pBdr>
          <w:top w:space="0" w:sz="0" w:val="nil"/>
          <w:left w:space="0" w:sz="0" w:val="nil"/>
          <w:bottom w:space="0" w:sz="0" w:val="nil"/>
          <w:right w:space="0" w:sz="0" w:val="nil"/>
          <w:between w:space="0" w:sz="0" w:val="nil"/>
        </w:pBdr>
        <w:spacing w:line="276"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34">
      <w:pPr>
        <w:pBdr>
          <w:top w:space="0" w:sz="0" w:val="nil"/>
          <w:left w:space="0" w:sz="0" w:val="nil"/>
          <w:bottom w:space="0" w:sz="0" w:val="nil"/>
          <w:right w:space="0" w:sz="0" w:val="nil"/>
          <w:between w:space="0" w:sz="0" w:val="nil"/>
        </w:pBdr>
        <w:spacing w:line="276"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35">
      <w:pPr>
        <w:jc w:val="both"/>
        <w:rPr>
          <w:rFonts w:ascii="Arial" w:cs="Arial" w:eastAsia="Arial" w:hAnsi="Arial"/>
        </w:rPr>
      </w:pPr>
      <w:r w:rsidDel="00000000" w:rsidR="00000000" w:rsidRPr="00000000">
        <w:rPr>
          <w:rFonts w:ascii="Arial" w:cs="Arial" w:eastAsia="Arial" w:hAnsi="Arial"/>
          <w:rtl w:val="0"/>
        </w:rPr>
        <w:t xml:space="preserve">Cordialmente,</w:t>
      </w:r>
    </w:p>
    <w:p w:rsidR="00000000" w:rsidDel="00000000" w:rsidP="00000000" w:rsidRDefault="00000000" w:rsidRPr="00000000" w14:paraId="00000036">
      <w:pPr>
        <w:jc w:val="both"/>
        <w:rPr>
          <w:rFonts w:ascii="Arial" w:cs="Arial" w:eastAsia="Arial" w:hAnsi="Arial"/>
        </w:rPr>
      </w:pPr>
      <w:r w:rsidDel="00000000" w:rsidR="00000000" w:rsidRPr="00000000">
        <w:rPr>
          <w:rtl w:val="0"/>
        </w:rPr>
      </w:r>
    </w:p>
    <w:p w:rsidR="00000000" w:rsidDel="00000000" w:rsidP="00000000" w:rsidRDefault="00000000" w:rsidRPr="00000000" w14:paraId="00000037">
      <w:pPr>
        <w:jc w:val="both"/>
        <w:rPr>
          <w:rFonts w:ascii="Arial" w:cs="Arial" w:eastAsia="Arial" w:hAnsi="Arial"/>
        </w:rPr>
      </w:pPr>
      <w:r w:rsidDel="00000000" w:rsidR="00000000" w:rsidRPr="00000000">
        <w:rPr>
          <w:rtl w:val="0"/>
        </w:rPr>
      </w:r>
    </w:p>
    <w:p w:rsidR="00000000" w:rsidDel="00000000" w:rsidP="00000000" w:rsidRDefault="00000000" w:rsidRPr="00000000" w14:paraId="00000038">
      <w:pPr>
        <w:jc w:val="both"/>
        <w:rPr>
          <w:rFonts w:ascii="Arial" w:cs="Arial" w:eastAsia="Arial" w:hAnsi="Arial"/>
        </w:rPr>
      </w:pPr>
      <w:bookmarkStart w:colFirst="0" w:colLast="0" w:name="_heading=h.gjdgxs" w:id="0"/>
      <w:bookmarkEnd w:id="0"/>
      <w:r w:rsidDel="00000000" w:rsidR="00000000" w:rsidRPr="00000000">
        <w:rPr>
          <w:rtl w:val="0"/>
        </w:rPr>
      </w:r>
    </w:p>
    <w:p w:rsidR="00000000" w:rsidDel="00000000" w:rsidP="00000000" w:rsidRDefault="00000000" w:rsidRPr="00000000" w14:paraId="00000039">
      <w:pPr>
        <w:jc w:val="both"/>
        <w:rPr>
          <w:rFonts w:ascii="Arial" w:cs="Arial" w:eastAsia="Arial" w:hAnsi="Arial"/>
        </w:rPr>
      </w:pPr>
      <w:r w:rsidDel="00000000" w:rsidR="00000000" w:rsidRPr="00000000">
        <w:rPr>
          <w:rFonts w:ascii="Arial" w:cs="Arial" w:eastAsia="Arial" w:hAnsi="Arial"/>
          <w:rtl w:val="0"/>
        </w:rPr>
        <w:t xml:space="preserve">___________________________</w:t>
      </w:r>
    </w:p>
    <w:p w:rsidR="00000000" w:rsidDel="00000000" w:rsidP="00000000" w:rsidRDefault="00000000" w:rsidRPr="00000000" w14:paraId="0000003A">
      <w:pPr>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3B">
      <w:pPr>
        <w:jc w:val="both"/>
        <w:rPr>
          <w:rFonts w:ascii="Arial" w:cs="Arial" w:eastAsia="Arial" w:hAnsi="Arial"/>
          <w:color w:val="000000"/>
        </w:rPr>
      </w:pPr>
      <w:r w:rsidDel="00000000" w:rsidR="00000000" w:rsidRPr="00000000">
        <w:rPr>
          <w:rFonts w:ascii="Arial" w:cs="Arial" w:eastAsia="Arial" w:hAnsi="Arial"/>
          <w:color w:val="000000"/>
          <w:rtl w:val="0"/>
        </w:rPr>
        <w:t xml:space="preserve">Nombre ____________________</w:t>
      </w:r>
    </w:p>
    <w:p w:rsidR="00000000" w:rsidDel="00000000" w:rsidP="00000000" w:rsidRDefault="00000000" w:rsidRPr="00000000" w14:paraId="0000003C">
      <w:pPr>
        <w:jc w:val="both"/>
        <w:rPr>
          <w:rFonts w:ascii="Arial" w:cs="Arial" w:eastAsia="Arial" w:hAnsi="Arial"/>
        </w:rPr>
      </w:pPr>
      <w:r w:rsidDel="00000000" w:rsidR="00000000" w:rsidRPr="00000000">
        <w:rPr>
          <w:rtl w:val="0"/>
        </w:rPr>
      </w:r>
    </w:p>
    <w:p w:rsidR="00000000" w:rsidDel="00000000" w:rsidP="00000000" w:rsidRDefault="00000000" w:rsidRPr="00000000" w14:paraId="0000003D">
      <w:pPr>
        <w:jc w:val="both"/>
        <w:rPr>
          <w:rFonts w:ascii="Arial" w:cs="Arial" w:eastAsia="Arial" w:hAnsi="Arial"/>
          <w:color w:val="000000"/>
        </w:rPr>
      </w:pPr>
      <w:r w:rsidDel="00000000" w:rsidR="00000000" w:rsidRPr="00000000">
        <w:rPr>
          <w:rFonts w:ascii="Arial" w:cs="Arial" w:eastAsia="Arial" w:hAnsi="Arial"/>
          <w:color w:val="000000"/>
          <w:rtl w:val="0"/>
        </w:rPr>
        <w:t xml:space="preserve">C.C./PPT</w:t>
      </w:r>
      <w:r w:rsidDel="00000000" w:rsidR="00000000" w:rsidRPr="00000000">
        <w:rPr>
          <w:rFonts w:ascii="Arial" w:cs="Arial" w:eastAsia="Arial" w:hAnsi="Arial"/>
          <w:rtl w:val="0"/>
        </w:rPr>
        <w:t xml:space="preserve">/C.E.</w:t>
      </w:r>
      <w:r w:rsidDel="00000000" w:rsidR="00000000" w:rsidRPr="00000000">
        <w:rPr>
          <w:rFonts w:ascii="Arial" w:cs="Arial" w:eastAsia="Arial" w:hAnsi="Arial"/>
          <w:color w:val="000000"/>
          <w:rtl w:val="0"/>
        </w:rPr>
        <w:t xml:space="preserve">______________</w:t>
      </w:r>
      <w:r w:rsidDel="00000000" w:rsidR="00000000" w:rsidRPr="00000000">
        <w:rPr>
          <w:rFonts w:ascii="Arial" w:cs="Arial" w:eastAsia="Arial" w:hAnsi="Arial"/>
          <w:rtl w:val="0"/>
        </w:rPr>
        <w:t xml:space="preserve">_</w:t>
      </w:r>
      <w:r w:rsidDel="00000000" w:rsidR="00000000" w:rsidRPr="00000000">
        <w:rPr>
          <w:rtl w:val="0"/>
        </w:rPr>
      </w:r>
    </w:p>
    <w:p w:rsidR="00000000" w:rsidDel="00000000" w:rsidP="00000000" w:rsidRDefault="00000000" w:rsidRPr="00000000" w14:paraId="0000003E">
      <w:pPr>
        <w:pBdr>
          <w:top w:space="0" w:sz="0" w:val="nil"/>
          <w:left w:space="0" w:sz="0" w:val="nil"/>
          <w:bottom w:space="0" w:sz="0" w:val="nil"/>
          <w:right w:space="0" w:sz="0" w:val="nil"/>
          <w:between w:space="0" w:sz="0" w:val="nil"/>
        </w:pBdr>
        <w:spacing w:line="276"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3F">
      <w:pPr>
        <w:pBdr>
          <w:top w:space="0" w:sz="0" w:val="nil"/>
          <w:left w:space="0" w:sz="0" w:val="nil"/>
          <w:bottom w:space="0" w:sz="0" w:val="nil"/>
          <w:right w:space="0" w:sz="0" w:val="nil"/>
          <w:between w:space="0" w:sz="0" w:val="nil"/>
        </w:pBdr>
        <w:spacing w:line="276" w:lineRule="auto"/>
        <w:jc w:val="both"/>
        <w:rPr>
          <w:rFonts w:ascii="Arial" w:cs="Arial" w:eastAsia="Arial" w:hAnsi="Arial"/>
          <w:color w:val="000000"/>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8720" w:w="12240" w:orient="portrait"/>
      <w:pgMar w:bottom="1190" w:top="1190" w:left="1134" w:right="1134" w:header="1134" w:footer="113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4">
    <w:pPr>
      <w:keepNext w:val="0"/>
      <w:keepLines w:val="0"/>
      <w:pageBreakBefore w:val="0"/>
      <w:widowControl w:val="0"/>
      <w:pBdr>
        <w:top w:color="000000" w:space="0" w:sz="0" w:val="none"/>
        <w:left w:color="000000" w:space="0" w:sz="0" w:val="none"/>
        <w:bottom w:color="000000" w:space="0" w:sz="0" w:val="none"/>
        <w:right w:color="000000" w:space="0" w:sz="0" w:val="none"/>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5">
    <w:pPr>
      <w:widowControl w:val="1"/>
      <w:pBdr>
        <w:between w:space="0" w:sz="0" w:val="nil"/>
      </w:pBdr>
      <w:tabs>
        <w:tab w:val="center" w:leader="none" w:pos="4419"/>
        <w:tab w:val="right" w:leader="none" w:pos="8838"/>
      </w:tabs>
      <w:jc w:val="both"/>
      <w:rPr>
        <w:rFonts w:ascii="Calibri" w:cs="Calibri" w:eastAsia="Calibri" w:hAnsi="Calibri"/>
        <w:color w:val="000000"/>
        <w:sz w:val="22"/>
        <w:szCs w:val="22"/>
      </w:rPr>
    </w:pPr>
    <w:r w:rsidDel="00000000" w:rsidR="00000000" w:rsidRPr="00000000">
      <w:rPr>
        <w:rFonts w:ascii="Arial Narrow" w:cs="Arial Narrow" w:eastAsia="Arial Narrow" w:hAnsi="Arial Narrow"/>
        <w:color w:val="000000"/>
        <w:sz w:val="16"/>
        <w:szCs w:val="16"/>
        <w:rtl w:val="0"/>
      </w:rPr>
      <w:t xml:space="preserve">* El aquí firmante hace constar que el (los) temas y compromisos fijados en la presente acta se desarrollaron a cabalidad. </w:t>
    </w:r>
    <w:r w:rsidDel="00000000" w:rsidR="00000000" w:rsidRPr="00000000">
      <w:rPr>
        <w:rtl w:val="0"/>
      </w:rPr>
    </w:r>
  </w:p>
  <w:p w:rsidR="00000000" w:rsidDel="00000000" w:rsidP="00000000" w:rsidRDefault="00000000" w:rsidRPr="00000000" w14:paraId="00000046">
    <w:pPr>
      <w:widowControl w:val="1"/>
      <w:pBdr>
        <w:between w:space="0" w:sz="0" w:val="nil"/>
      </w:pBdr>
      <w:tabs>
        <w:tab w:val="center" w:leader="none" w:pos="4419"/>
        <w:tab w:val="right" w:leader="none" w:pos="8838"/>
      </w:tabs>
      <w:jc w:val="both"/>
      <w:rPr>
        <w:rFonts w:ascii="Calibri" w:cs="Calibri" w:eastAsia="Calibri" w:hAnsi="Calibri"/>
        <w:color w:val="000000"/>
        <w:sz w:val="22"/>
        <w:szCs w:val="22"/>
      </w:rPr>
    </w:pPr>
    <w:r w:rsidDel="00000000" w:rsidR="00000000" w:rsidRPr="00000000">
      <w:rPr>
        <w:rFonts w:ascii="Arial Narrow" w:cs="Arial Narrow" w:eastAsia="Arial Narrow" w:hAnsi="Arial Narrow"/>
        <w:color w:val="000000"/>
        <w:sz w:val="16"/>
        <w:szCs w:val="16"/>
        <w:rtl w:val="0"/>
      </w:rPr>
      <w:t xml:space="preserve">**Me permito manifestar de manera libre y voluntaria que autorizo a IDARTES para recolectar, usar y tratar mis datos personales únicamente para los fines y actividades institucionales. IDARTES se compromete a salvaguardar la privacidad de la información personal obtenida, de acuerdo con su política de confidencialidad y se compromete a no ceder, vender, ni a compartir estos datos recibidos con terceros sin la autorización expresa. Lo anterior, en cumplimiento a lo dispuesto en la Ley 1581 de 2012, "Por el cual se dictan disposiciones generales para la protección de datos personales" y de conformidad con lo señalado en el Decreto 1377 de 2013.</w:t>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7">
    <w:pPr>
      <w:keepNext w:val="0"/>
      <w:keepLines w:val="0"/>
      <w:pageBreakBefore w:val="0"/>
      <w:widowControl w:val="0"/>
      <w:pBdr>
        <w:top w:color="000000" w:space="0" w:sz="0" w:val="none"/>
        <w:left w:color="000000" w:space="0" w:sz="0" w:val="none"/>
        <w:bottom w:color="000000" w:space="0" w:sz="0" w:val="none"/>
        <w:right w:color="000000" w:space="0" w:sz="0" w:val="none"/>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0">
    <w:pPr>
      <w:pBdr>
        <w:between w:space="0" w:sz="0" w:val="nil"/>
      </w:pBdr>
      <w:tabs>
        <w:tab w:val="center" w:leader="none" w:pos="4986"/>
        <w:tab w:val="right" w:leader="none" w:pos="9972"/>
      </w:tabs>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1">
    <w:pPr>
      <w:pBdr>
        <w:top w:space="0" w:sz="0" w:val="nil"/>
        <w:left w:space="0" w:sz="0" w:val="nil"/>
        <w:bottom w:space="0" w:sz="0" w:val="nil"/>
        <w:right w:space="0" w:sz="0" w:val="nil"/>
        <w:between w:space="0" w:sz="0" w:val="nil"/>
      </w:pBdr>
      <w:spacing w:line="276" w:lineRule="auto"/>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42">
    <w:pPr>
      <w:pBdr>
        <w:between w:space="0" w:sz="0" w:val="nil"/>
      </w:pBdr>
      <w:rPr>
        <w:color w:val="000000"/>
        <w:sz w:val="10"/>
        <w:szCs w:val="1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3">
    <w:pPr>
      <w:pBdr>
        <w:between w:space="0" w:sz="0" w:val="nil"/>
      </w:pBdr>
      <w:tabs>
        <w:tab w:val="center" w:leader="none" w:pos="4986"/>
        <w:tab w:val="right" w:leader="none" w:pos="9972"/>
      </w:tabs>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s-CO"/>
      </w:rPr>
    </w:rPrDefault>
    <w:pPrDefault>
      <w:pPr>
        <w:widowControl w:val="0"/>
        <w:pBdr>
          <w:top w:color="000000" w:space="0" w:sz="0" w:val="none"/>
          <w:left w:color="000000" w:space="0" w:sz="0" w:val="none"/>
          <w:bottom w:color="000000" w:space="0" w:sz="0" w:val="none"/>
          <w:right w:color="000000" w:space="0" w:sz="0" w:val="none"/>
        </w:pBdr>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qFormat w:val="1"/>
    <w:pPr>
      <w:suppressAutoHyphens w:val="1"/>
      <w:textAlignment w:val="baseline"/>
    </w:pPr>
    <w:rPr>
      <w:rFonts w:cs="Mangal" w:eastAsia="SimSun"/>
      <w:kern w:val="1"/>
      <w:lang w:bidi="hi-IN" w:eastAsia="zh-CN"/>
    </w:rPr>
  </w:style>
  <w:style w:type="paragraph" w:styleId="Ttulo1">
    <w:name w:val="heading 1"/>
    <w:basedOn w:val="Normal"/>
    <w:next w:val="Normal"/>
    <w:uiPriority w:val="9"/>
    <w:qFormat w:val="1"/>
    <w:pPr>
      <w:keepNext w:val="1"/>
      <w:keepLines w:val="1"/>
      <w:spacing w:after="120" w:before="480"/>
      <w:outlineLvl w:val="0"/>
    </w:pPr>
    <w:rPr>
      <w:b w:val="1"/>
      <w:sz w:val="48"/>
      <w:szCs w:val="48"/>
    </w:rPr>
  </w:style>
  <w:style w:type="paragraph" w:styleId="Ttulo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Ttulo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Ttulo4">
    <w:name w:val="heading 4"/>
    <w:basedOn w:val="Normal"/>
    <w:next w:val="Normal"/>
    <w:uiPriority w:val="9"/>
    <w:semiHidden w:val="1"/>
    <w:unhideWhenUsed w:val="1"/>
    <w:qFormat w:val="1"/>
    <w:pPr>
      <w:keepNext w:val="1"/>
      <w:keepLines w:val="1"/>
      <w:spacing w:after="40" w:before="240"/>
      <w:outlineLvl w:val="3"/>
    </w:pPr>
    <w:rPr>
      <w:b w:val="1"/>
    </w:rPr>
  </w:style>
  <w:style w:type="paragraph" w:styleId="Ttulo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Ttulo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uiPriority w:val="10"/>
    <w:qFormat w:val="1"/>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table" w:styleId="TableNormal3" w:customStyle="1">
    <w:name w:val="Table Normal"/>
    <w:tblPr>
      <w:tblCellMar>
        <w:top w:w="0.0" w:type="dxa"/>
        <w:left w:w="0.0" w:type="dxa"/>
        <w:bottom w:w="0.0" w:type="dxa"/>
        <w:right w:w="0.0" w:type="dxa"/>
      </w:tblCellMar>
    </w:tblPr>
  </w:style>
  <w:style w:type="character" w:styleId="WW8Num1z0" w:customStyle="1">
    <w:name w:val="WW8Num1z0"/>
  </w:style>
  <w:style w:type="character" w:styleId="WW8Num1z1" w:customStyle="1">
    <w:name w:val="WW8Num1z1"/>
  </w:style>
  <w:style w:type="character" w:styleId="WW8Num1z2" w:customStyle="1">
    <w:name w:val="WW8Num1z2"/>
  </w:style>
  <w:style w:type="character" w:styleId="WW8Num1z3" w:customStyle="1">
    <w:name w:val="WW8Num1z3"/>
  </w:style>
  <w:style w:type="character" w:styleId="WW8Num1z4" w:customStyle="1">
    <w:name w:val="WW8Num1z4"/>
  </w:style>
  <w:style w:type="character" w:styleId="WW8Num1z5" w:customStyle="1">
    <w:name w:val="WW8Num1z5"/>
  </w:style>
  <w:style w:type="character" w:styleId="WW8Num1z6" w:customStyle="1">
    <w:name w:val="WW8Num1z6"/>
  </w:style>
  <w:style w:type="character" w:styleId="WW8Num1z7" w:customStyle="1">
    <w:name w:val="WW8Num1z7"/>
  </w:style>
  <w:style w:type="character" w:styleId="WW8Num1z8" w:customStyle="1">
    <w:name w:val="WW8Num1z8"/>
  </w:style>
  <w:style w:type="character" w:styleId="WW8Num2z0" w:customStyle="1">
    <w:name w:val="WW8Num2z0"/>
  </w:style>
  <w:style w:type="character" w:styleId="WW8Num2z1" w:customStyle="1">
    <w:name w:val="WW8Num2z1"/>
  </w:style>
  <w:style w:type="character" w:styleId="WW8Num2z2" w:customStyle="1">
    <w:name w:val="WW8Num2z2"/>
  </w:style>
  <w:style w:type="character" w:styleId="WW8Num2z3" w:customStyle="1">
    <w:name w:val="WW8Num2z3"/>
  </w:style>
  <w:style w:type="character" w:styleId="WW8Num2z4" w:customStyle="1">
    <w:name w:val="WW8Num2z4"/>
  </w:style>
  <w:style w:type="character" w:styleId="WW8Num2z5" w:customStyle="1">
    <w:name w:val="WW8Num2z5"/>
  </w:style>
  <w:style w:type="character" w:styleId="WW8Num2z6" w:customStyle="1">
    <w:name w:val="WW8Num2z6"/>
  </w:style>
  <w:style w:type="character" w:styleId="WW8Num2z7" w:customStyle="1">
    <w:name w:val="WW8Num2z7"/>
  </w:style>
  <w:style w:type="character" w:styleId="WW8Num2z8" w:customStyle="1">
    <w:name w:val="WW8Num2z8"/>
  </w:style>
  <w:style w:type="character" w:styleId="Fuentedeprrafopredeter2" w:customStyle="1">
    <w:name w:val="Fuente de párrafo predeter.2"/>
  </w:style>
  <w:style w:type="character" w:styleId="Fuentedeprrafopredeter1" w:customStyle="1">
    <w:name w:val="Fuente de párrafo predeter.1"/>
  </w:style>
  <w:style w:type="character" w:styleId="EncabezadoCar" w:customStyle="1">
    <w:name w:val="Encabezado Car"/>
    <w:basedOn w:val="Fuentedeprrafopredeter1"/>
  </w:style>
  <w:style w:type="character" w:styleId="PiedepginaCar" w:customStyle="1">
    <w:name w:val="Pie de página Car"/>
    <w:basedOn w:val="Fuentedeprrafopredeter1"/>
  </w:style>
  <w:style w:type="character" w:styleId="TextodegloboCar" w:customStyle="1">
    <w:name w:val="Texto de globo Car"/>
    <w:rPr>
      <w:rFonts w:ascii="Tahoma" w:cs="Tahoma" w:hAnsi="Tahoma"/>
      <w:sz w:val="16"/>
      <w:szCs w:val="16"/>
    </w:rPr>
  </w:style>
  <w:style w:type="character" w:styleId="Ttulo4Car" w:customStyle="1">
    <w:name w:val="Título 4 Car"/>
    <w:rPr>
      <w:rFonts w:ascii="Cambria" w:cs="Times New Roman" w:eastAsia="Times New Roman" w:hAnsi="Cambria"/>
      <w:b w:val="1"/>
      <w:bCs w:val="1"/>
      <w:i w:val="1"/>
      <w:iCs w:val="1"/>
      <w:color w:val="4f81bd"/>
    </w:rPr>
  </w:style>
  <w:style w:type="character" w:styleId="Hipervnculo">
    <w:name w:val="Hyperlink"/>
    <w:rPr>
      <w:color w:val="000080"/>
      <w:u w:val="single"/>
    </w:rPr>
  </w:style>
  <w:style w:type="paragraph" w:styleId="Ttulo10" w:customStyle="1">
    <w:name w:val="Título1"/>
    <w:basedOn w:val="Normal"/>
    <w:next w:val="Textoindependiente"/>
    <w:pPr>
      <w:keepNext w:val="1"/>
      <w:spacing w:after="120" w:before="240"/>
    </w:pPr>
    <w:rPr>
      <w:rFonts w:ascii="Liberation Sans" w:eastAsia="Microsoft YaHei" w:hAnsi="Liberation Sans"/>
      <w:sz w:val="28"/>
      <w:szCs w:val="28"/>
    </w:rPr>
  </w:style>
  <w:style w:type="paragraph" w:styleId="Textoindependiente">
    <w:name w:val="Body Text"/>
    <w:basedOn w:val="Normal"/>
    <w:pPr>
      <w:spacing w:after="120"/>
    </w:pPr>
  </w:style>
  <w:style w:type="paragraph" w:styleId="Lista">
    <w:name w:val="List"/>
    <w:basedOn w:val="Textoindependiente"/>
  </w:style>
  <w:style w:type="paragraph" w:styleId="Descripcin">
    <w:name w:val="caption"/>
    <w:basedOn w:val="Normal"/>
    <w:qFormat w:val="1"/>
    <w:pPr>
      <w:suppressLineNumbers w:val="1"/>
      <w:spacing w:after="120" w:before="120"/>
    </w:pPr>
    <w:rPr>
      <w:i w:val="1"/>
      <w:iCs w:val="1"/>
    </w:rPr>
  </w:style>
  <w:style w:type="paragraph" w:styleId="ndice" w:customStyle="1">
    <w:name w:val="Índice"/>
    <w:basedOn w:val="Normal"/>
    <w:pPr>
      <w:suppressLineNumbers w:val="1"/>
    </w:pPr>
  </w:style>
  <w:style w:type="paragraph" w:styleId="LO-Normal" w:customStyle="1">
    <w:name w:val="LO-Normal"/>
    <w:pPr>
      <w:suppressAutoHyphens w:val="1"/>
      <w:spacing w:after="200" w:line="276" w:lineRule="auto"/>
    </w:pPr>
    <w:rPr>
      <w:rFonts w:ascii="Calibri" w:cs="Calibri" w:eastAsia="Calibri" w:hAnsi="Calibri"/>
      <w:kern w:val="1"/>
      <w:sz w:val="22"/>
      <w:szCs w:val="22"/>
      <w:lang w:eastAsia="zh-CN"/>
    </w:rPr>
  </w:style>
  <w:style w:type="paragraph" w:styleId="Encabezado1" w:customStyle="1">
    <w:name w:val="Encabezado1"/>
    <w:basedOn w:val="LO-Normal"/>
    <w:next w:val="Textoindependiente"/>
    <w:pPr>
      <w:tabs>
        <w:tab w:val="center" w:pos="4419"/>
        <w:tab w:val="right" w:pos="8838"/>
      </w:tabs>
      <w:spacing w:after="0" w:line="240" w:lineRule="auto"/>
    </w:pPr>
  </w:style>
  <w:style w:type="paragraph" w:styleId="Descripcin1" w:customStyle="1">
    <w:name w:val="Descripción1"/>
    <w:basedOn w:val="Normal"/>
    <w:pPr>
      <w:suppressLineNumbers w:val="1"/>
      <w:spacing w:after="120" w:before="120"/>
    </w:pPr>
    <w:rPr>
      <w:i w:val="1"/>
      <w:iCs w:val="1"/>
    </w:rPr>
  </w:style>
  <w:style w:type="paragraph" w:styleId="Ttulo41" w:customStyle="1">
    <w:name w:val="Título 41"/>
    <w:basedOn w:val="LO-Normal"/>
    <w:next w:val="LO-Normal"/>
    <w:pPr>
      <w:keepNext w:val="1"/>
      <w:keepLines w:val="1"/>
      <w:numPr>
        <w:numId w:val="1"/>
      </w:numPr>
      <w:spacing w:after="0" w:before="200"/>
    </w:pPr>
    <w:rPr>
      <w:rFonts w:ascii="Cambria" w:cs="Times New Roman" w:eastAsia="Times New Roman" w:hAnsi="Cambria"/>
      <w:b w:val="1"/>
      <w:bCs w:val="1"/>
      <w:i w:val="1"/>
      <w:iCs w:val="1"/>
      <w:color w:val="4f81bd"/>
    </w:rPr>
  </w:style>
  <w:style w:type="paragraph" w:styleId="Piedepgina">
    <w:name w:val="footer"/>
    <w:basedOn w:val="LO-Normal"/>
    <w:pPr>
      <w:tabs>
        <w:tab w:val="center" w:pos="4419"/>
        <w:tab w:val="right" w:pos="8838"/>
      </w:tabs>
      <w:spacing w:after="0" w:line="240" w:lineRule="auto"/>
    </w:pPr>
  </w:style>
  <w:style w:type="paragraph" w:styleId="Textodeglobo">
    <w:name w:val="Balloon Text"/>
    <w:basedOn w:val="LO-Normal"/>
    <w:pPr>
      <w:spacing w:after="0" w:line="240" w:lineRule="auto"/>
    </w:pPr>
    <w:rPr>
      <w:rFonts w:ascii="Tahoma" w:cs="Tahoma" w:hAnsi="Tahoma"/>
      <w:sz w:val="16"/>
      <w:szCs w:val="16"/>
    </w:rPr>
  </w:style>
  <w:style w:type="paragraph" w:styleId="TITULOG" w:customStyle="1">
    <w:name w:val="TITULOG"/>
    <w:basedOn w:val="Ttulo41"/>
    <w:pPr>
      <w:keepLines w:val="0"/>
      <w:numPr>
        <w:numId w:val="0"/>
      </w:numPr>
      <w:spacing w:after="200" w:before="0" w:line="100" w:lineRule="atLeast"/>
      <w:jc w:val="center"/>
      <w:textAlignment w:val="baseline"/>
    </w:pPr>
    <w:rPr>
      <w:rFonts w:ascii="MS Sans Serif" w:hAnsi="MS Sans Serif"/>
      <w:bCs w:val="0"/>
      <w:i w:val="0"/>
      <w:iCs w:val="0"/>
      <w:color w:val="000000"/>
      <w:sz w:val="28"/>
      <w:szCs w:val="20"/>
      <w:lang w:bidi="hi-IN" w:val="es-ES"/>
    </w:rPr>
  </w:style>
  <w:style w:type="paragraph" w:styleId="Encabezado">
    <w:name w:val="header"/>
    <w:basedOn w:val="Normal"/>
    <w:pPr>
      <w:suppressLineNumbers w:val="1"/>
      <w:tabs>
        <w:tab w:val="center" w:pos="4986"/>
        <w:tab w:val="right" w:pos="9972"/>
      </w:tabs>
    </w:pPr>
  </w:style>
  <w:style w:type="paragraph" w:styleId="Contenidodelatabla" w:customStyle="1">
    <w:name w:val="Contenido de la tabla"/>
    <w:basedOn w:val="Normal"/>
    <w:pPr>
      <w:suppressLineNumbers w:val="1"/>
    </w:pPr>
  </w:style>
  <w:style w:type="paragraph" w:styleId="Encabezadodelatabla" w:customStyle="1">
    <w:name w:val="Encabezado de la tabla"/>
    <w:basedOn w:val="Contenidodelatabla"/>
    <w:pPr>
      <w:jc w:val="center"/>
    </w:pPr>
    <w:rPr>
      <w:b w:val="1"/>
      <w:bCs w:val="1"/>
    </w:rPr>
  </w:style>
  <w:style w:type="paragraph" w:styleId="Revisin">
    <w:name w:val="Revision"/>
    <w:pPr>
      <w:suppressAutoHyphens w:val="1"/>
    </w:pPr>
    <w:rPr>
      <w:rFonts w:cs="Mangal" w:eastAsia="SimSun"/>
      <w:kern w:val="1"/>
      <w:szCs w:val="21"/>
      <w:lang w:bidi="hi-IN" w:eastAsia="zh-CN"/>
    </w:rPr>
  </w:style>
  <w:style w:type="paragraph" w:styleId="Ttulodelatabla" w:customStyle="1">
    <w:name w:val="Título de la tabla"/>
    <w:basedOn w:val="Contenidodelatabla"/>
    <w:pPr>
      <w:jc w:val="center"/>
    </w:pPr>
    <w:rPr>
      <w:b w:val="1"/>
      <w:bCs w:val="1"/>
    </w:rPr>
  </w:style>
  <w:style w:type="paragraph" w:styleId="Encabezamiento" w:customStyle="1">
    <w:name w:val="Encabezamiento"/>
    <w:basedOn w:val="Normal"/>
    <w:qFormat w:val="1"/>
    <w:rsid w:val="00AA184C"/>
    <w:pPr>
      <w:pBdr>
        <w:top w:color="auto" w:space="0" w:sz="0" w:val="none"/>
        <w:left w:color="auto" w:space="0" w:sz="0" w:val="none"/>
        <w:bottom w:color="auto" w:space="0" w:sz="0" w:val="none"/>
        <w:right w:color="auto" w:space="0" w:sz="0" w:val="none"/>
      </w:pBdr>
      <w:tabs>
        <w:tab w:val="center" w:pos="4252"/>
        <w:tab w:val="right" w:pos="8504"/>
      </w:tabs>
      <w:spacing w:line="100" w:lineRule="atLeast"/>
      <w:textAlignment w:val="auto"/>
    </w:pPr>
    <w:rPr>
      <w:rFonts w:cs="Tahoma" w:eastAsia="Arial Unicode MS"/>
      <w:color w:val="00000a"/>
      <w:kern w:val="0"/>
      <w:lang w:bidi="ar-SA" w:eastAsia="es-CO" w:val="es-ES"/>
    </w:rPr>
  </w:style>
  <w:style w:type="paragraph" w:styleId="Sinespaciado">
    <w:name w:val="No Spacing"/>
    <w:qFormat w:val="1"/>
    <w:rsid w:val="00AA184C"/>
    <w:pPr>
      <w:suppressAutoHyphens w:val="1"/>
      <w:spacing w:line="100" w:lineRule="atLeast"/>
    </w:pPr>
    <w:rPr>
      <w:rFonts w:ascii="Calibri" w:cs="Mangal" w:eastAsia="Arial Unicode MS" w:hAnsi="Calibri"/>
      <w:color w:val="00000a"/>
      <w:sz w:val="22"/>
      <w:szCs w:val="22"/>
    </w:rPr>
  </w:style>
  <w:style w:type="table" w:styleId="Tablaconcuadrcula">
    <w:name w:val="Table Grid"/>
    <w:basedOn w:val="Tablanormal"/>
    <w:uiPriority w:val="39"/>
    <w:rsid w:val="00AA184C"/>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tulo">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3"/>
    <w:tblPr>
      <w:tblStyleRowBandSize w:val="1"/>
      <w:tblStyleColBandSize w:val="1"/>
      <w:tblCellMar>
        <w:left w:w="70.0" w:type="dxa"/>
        <w:right w:w="70.0" w:type="dxa"/>
      </w:tblCellMar>
    </w:tblPr>
  </w:style>
  <w:style w:type="table" w:styleId="a0" w:customStyle="1">
    <w:basedOn w:val="TableNormal3"/>
    <w:tblPr>
      <w:tblStyleRowBandSize w:val="1"/>
      <w:tblStyleColBandSize w:val="1"/>
      <w:tblCellMar>
        <w:left w:w="115.0" w:type="dxa"/>
        <w:right w:w="115.0" w:type="dxa"/>
      </w:tblCellMar>
    </w:tblPr>
  </w:style>
  <w:style w:type="table" w:styleId="a1" w:customStyle="1">
    <w:basedOn w:val="TableNormal3"/>
    <w:tblPr>
      <w:tblStyleRowBandSize w:val="1"/>
      <w:tblStyleColBandSize w:val="1"/>
      <w:tblCellMar>
        <w:left w:w="115.0" w:type="dxa"/>
        <w:right w:w="115.0" w:type="dxa"/>
      </w:tblCellMar>
    </w:tblPr>
  </w:style>
  <w:style w:type="table" w:styleId="a2" w:customStyle="1">
    <w:basedOn w:val="TableNormal3"/>
    <w:tblPr>
      <w:tblStyleRowBandSize w:val="1"/>
      <w:tblStyleColBandSize w:val="1"/>
      <w:tblCellMar>
        <w:left w:w="70.0" w:type="dxa"/>
        <w:right w:w="70.0" w:type="dxa"/>
      </w:tblCellMar>
    </w:tblPr>
  </w:style>
  <w:style w:type="paragraph" w:styleId="NormalWeb">
    <w:name w:val="Normal (Web)"/>
    <w:basedOn w:val="Normal"/>
    <w:uiPriority w:val="99"/>
    <w:semiHidden w:val="1"/>
    <w:unhideWhenUsed w:val="1"/>
    <w:rsid w:val="00285E83"/>
    <w:pPr>
      <w:widowControl w:val="1"/>
      <w:pBdr>
        <w:top w:color="auto" w:space="0" w:sz="0" w:val="none"/>
        <w:left w:color="auto" w:space="0" w:sz="0" w:val="none"/>
        <w:bottom w:color="auto" w:space="0" w:sz="0" w:val="none"/>
        <w:right w:color="auto" w:space="0" w:sz="0" w:val="none"/>
      </w:pBdr>
      <w:suppressAutoHyphens w:val="0"/>
      <w:spacing w:after="100" w:afterAutospacing="1" w:before="100" w:beforeAutospacing="1"/>
      <w:textAlignment w:val="auto"/>
    </w:pPr>
    <w:rPr>
      <w:rFonts w:cs="Times New Roman" w:eastAsia="Times New Roman"/>
      <w:kern w:val="0"/>
      <w:lang w:bidi="ar-SA" w:eastAsia="es-CO"/>
    </w:rPr>
  </w:style>
  <w:style w:type="table" w:styleId="a3" w:customStyle="1">
    <w:basedOn w:val="TableNormal3"/>
    <w:tblPr>
      <w:tblStyleRowBandSize w:val="1"/>
      <w:tblStyleColBandSize w:val="1"/>
      <w:tblCellMar>
        <w:left w:w="70.0" w:type="dxa"/>
        <w:right w:w="70.0" w:type="dxa"/>
      </w:tblCellMar>
    </w:tblPr>
  </w:style>
  <w:style w:type="table" w:styleId="a4" w:customStyle="1">
    <w:basedOn w:val="TableNormal3"/>
    <w:tblPr>
      <w:tblStyleRowBandSize w:val="1"/>
      <w:tblStyleColBandSize w:val="1"/>
      <w:tblCellMar>
        <w:left w:w="70.0" w:type="dxa"/>
        <w:right w:w="70.0" w:type="dxa"/>
      </w:tblCellMar>
    </w:tblPr>
  </w:style>
  <w:style w:type="table" w:styleId="a5" w:customStyle="1">
    <w:basedOn w:val="TableNormal3"/>
    <w:tblPr>
      <w:tblStyleRowBandSize w:val="1"/>
      <w:tblStyleColBandSize w:val="1"/>
      <w:tblCellMar>
        <w:left w:w="70.0" w:type="dxa"/>
        <w:right w:w="70.0" w:type="dxa"/>
      </w:tblCellMar>
    </w:tblPr>
  </w:style>
  <w:style w:type="table" w:styleId="a6" w:customStyle="1">
    <w:basedOn w:val="TableNormal3"/>
    <w:tblPr>
      <w:tblStyleRowBandSize w:val="1"/>
      <w:tblStyleColBandSize w:val="1"/>
      <w:tblCellMar>
        <w:left w:w="70.0" w:type="dxa"/>
        <w:right w:w="7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G0MhymYXUQ+/ZaEJrRt+UN4png==">CgMxLjAyCGguZ2pkZ3hzOAByITFYTDdrR3Bzb0N2OUw2dHpZMDdnb01rSktmOUpTcW50TQ==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2025-02-21T20:48:00Z</dcterms:created>
  <dc:creator>mayito</dc:creator>
</cp:coreProperties>
</file>