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veinticinco (2025). Yo, _________________________________identificado(a) con C.C. No._________________ de ____________, en mi calidad de postulante para participar en la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Invitación Cultural de Danza en Dúo «Contracuerpo» 2025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 lo establecido en la presente invitación.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</w:t>
      </w:r>
      <w:r w:rsidDel="00000000" w:rsidR="00000000" w:rsidRPr="00000000">
        <w:rPr>
          <w:rFonts w:ascii="Arial" w:cs="Arial" w:eastAsia="Arial" w:hAnsi="Arial"/>
          <w:rtl w:val="0"/>
        </w:rPr>
        <w:t xml:space="preserve"> se expide de conformidad con el postulado de la buena fé consignado en el Art. 83 de la Constitución Política.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C7lTOelxfTpVWOmnKdsd4oo6eg==">CgMxLjA4AHIhMXpMbGc3N3AwelFNSUlxY2lVdnBzLTFldHdfbDhsWG5j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2024-10-22T11:26:00Z</dcterms:created>
  <dc:creator>MARTHA REYES CASTILLO Reyes Castillo</dc:creator>
</cp:coreProperties>
</file>