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rtl w:val="0"/>
        </w:rPr>
        <w:t xml:space="preserve"> de 2023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DISTRITAL DE LAS ARTES – IDARTES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NOMBRE(S) Y APELLIDO(S)</w:t>
      </w:r>
      <w:r w:rsidDel="00000000" w:rsidR="00000000" w:rsidRPr="00000000">
        <w:rPr>
          <w:rFonts w:ascii="Arial" w:cs="Arial" w:eastAsia="Arial" w:hAnsi="Arial"/>
          <w:rtl w:val="0"/>
        </w:rPr>
        <w:t xml:space="preserve">, identificado(a) con número de documento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rtl w:val="0"/>
        </w:rPr>
        <w:t xml:space="preserve">, en caso de ser seleccionado(a) como ganador(a) de la invitación pública Festival Arte a la KY 2023: Un legado a la ciudad, me comprometo a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asistir a la programación que realice el Idartes en el día y lugar dispuesto para la ejecución de mi propuesta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NOMBRE(S) Y APELLIDO(S)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TIPO DE DOCUMENTO: NÚMERO DE DOCUMENTO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209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209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/n94M7ReTCx/0WsZ9TOgSs2z4Q==">CgMxLjAyCGguZ2pkZ3hzOAByITFNcWZTcTMxOWJLcmpBUjNSVzVtUFJfLThReWlvRU00Sw==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2023-03-07T20:59:00Z</dcterms:created>
  <dc:creator>Luisa Fernanda Gaitan Bello</dc:creator>
</cp:coreProperties>
</file>