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Formato para presentación de propuesta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Invitación Cultural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Invitación Cultural Un Universo de Cuentos y Fantasía en el Centro Histórico / Reconocimiento al legado literario del bogotano Rafael Pombo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Diligencie en su totalidad este formato, guárdelo en PDF y adjúntelo en el campo de la plataforma de inscripción destinado para tal fin. Recuerde que el peso máximo permitido es de 40 MG.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Antes de diligenciar este formato le recomendamos leer atentamente la invitación cultural. 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 de la propuesta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Descripción de la propuesta y conceptualización de la propuesta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Descripción de los DIEZ (10) diseños de los personajes de Rafael Pombo de acuerdo a su  reinterpretación con respecto a la obra literaria y su contribución a la memoria e identidad de la ciudad.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Nota: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Recuerde que debe incluir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necesariamente los diseños de los siguientes personajes: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Pobre Viejecita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Simón el Bobito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Rin Rin Renacuajo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Mirringa Mirronga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Gato Bandido</w:t>
      </w:r>
    </w:p>
    <w:p w:rsidR="00000000" w:rsidDel="00000000" w:rsidP="00000000" w:rsidRDefault="00000000" w:rsidRPr="00000000" w14:paraId="00000020">
      <w:pPr>
        <w:widowControl w:val="1"/>
        <w:spacing w:after="240" w:before="240" w:line="276" w:lineRule="auto"/>
        <w:jc w:val="both"/>
        <w:rPr>
          <w:rFonts w:ascii="Arial" w:cs="Arial" w:eastAsia="Arial" w:hAnsi="Arial"/>
          <w:b w:val="1"/>
          <w:color w:val="2125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Los personajes de las 5 esculturas restantes serán propuestos por el participante. Tenga en cuenta que todas deben corresponder a personajes de las obras literarias infantiles del escritor Rafael Pombo y partir del estudio de ediciones de archivo con ilustraciones de los mismos.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hd w:fill="d5dce4" w:val="clear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Enlace con los diseños de las 10 esculturas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Debe incluir los planos técnicos detallados con medidas, el render que detalle la volumetría propuesta.</w:t>
      </w:r>
    </w:p>
    <w:p w:rsidR="00000000" w:rsidDel="00000000" w:rsidP="00000000" w:rsidRDefault="00000000" w:rsidRPr="00000000" w14:paraId="00000027">
      <w:pPr>
        <w:widowControl w:val="1"/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Planos de la escultura (vista frontal, lateral y superior), despiece, detalle del sistema de anclaje de la escultura al piso.</w:t>
      </w:r>
    </w:p>
    <w:p w:rsidR="00000000" w:rsidDel="00000000" w:rsidP="00000000" w:rsidRDefault="00000000" w:rsidRPr="00000000" w14:paraId="00000028">
      <w:pPr>
        <w:widowControl w:val="1"/>
        <w:shd w:fill="d5dce4" w:val="clear"/>
        <w:jc w:val="both"/>
        <w:rPr>
          <w:rFonts w:ascii="Arial" w:cs="Arial" w:eastAsia="Arial" w:hAnsi="Arial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hd w:fill="d5dce4" w:val="clear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Nota: Recuerde verificar que los enlaces web que relacione en los soportes estén activos y que los archivos en línea no soliciten restricciones de acceso o claves en caso de requerirse dichas claves deberá aportarlas en este mismo documento para su visualización.</w:t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Fichas técnicas de las obras</w:t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Incluya una ficha técnica descriptiva por cada una de las obras que estén en la propuesta,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incluyendo la descripción de los materiales necesarios para el desarrollo de la escultura.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Técnica: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Dimensiones: 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(Recuerde que la escultura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debe medir en un rango entre 1.50 metros y 1.80 metros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B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Materiales: </w:t>
      </w:r>
    </w:p>
    <w:p w:rsidR="00000000" w:rsidDel="00000000" w:rsidP="00000000" w:rsidRDefault="00000000" w:rsidRPr="00000000" w14:paraId="0000003C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before="4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Título: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Técnica: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Dimensiones: 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(Recuerde que la escultura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debe medir en un rango entre 1.50 metros y 1.80 metros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48">
      <w:pPr>
        <w:widowControl w:val="1"/>
        <w:spacing w:before="4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Materiales: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3…</w:t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hd w:fill="d5dce4" w:val="clear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Descripción de los requerimientos técnicos de cada escultura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Las diez esculturas diseñadas deben responder a los requerimientos técnicos que permitan su producción en fibra de vidrio para exhibición permanente al aire libre, con soportes y plataforma de anclaje para ser utilizado específicamente en espacio público. Teniendo en cuenta esto, el diseño debe incluir lo necesario para asegurar la durabilidad, permanencia y calidad de la obra expuesta a la intemperie. </w:t>
      </w:r>
    </w:p>
    <w:p w:rsidR="00000000" w:rsidDel="00000000" w:rsidP="00000000" w:rsidRDefault="00000000" w:rsidRPr="00000000" w14:paraId="00000050">
      <w:pPr>
        <w:widowControl w:val="1"/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Tenga en cuenta las recomendaciones respecto al sistema de anclaje dentro del diseño, indicado tanto en la cartilla de la convocatoria, como en el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Anexo 1. Lineamientos para la instalación de obras artísticas en el Espacio Público del Centro Histórico de Bogotá.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hd w:fill="d5dce4" w:val="clear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1.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2.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3….</w:t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hd w:fill="d5dce4" w:val="clear"/>
        <w:spacing w:before="4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Presentación visual de la propuesta.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Visualización que facilite la comprensión de la propuesta que incluya las necesidades técnicas y logísticas de la misma: bocetos detallados, renders, registros fotográficos (formato jpg 300 dpi). Anexar vínculo, si es necesario, o drive público para consulta.</w:t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5dce4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Contribución de la propuesta al posicionamiento del centro de Bogotá: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¿Cómo se integra la propuesta con el entorno urbano  y visibilización de la relación de Rafael Pombo con el centro histórico de Bogotá?</w:t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Nota 1.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Los documentos técnicos para la evaluación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NO son subsanables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; es decir, no presentarlos, presentarlos incompletos o presentarlos sin el cumplimiento de las condiciones previstas en esta cartilla, al momento de la inscripción, implica que la propuesta NO será habilitada.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Nota 2.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Es responsabilidad del proponente verificar que los enlaces web que relacione en los soportes estén activos y que los archivos en línea no soliciten restricciones de acceso o claves en caso de requerirse dichas claves deberá aportarlas en este mismo documento para su visualización.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701" w:right="1701" w:header="39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2"/>
      <w:tblW w:w="883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559"/>
      <w:gridCol w:w="5398"/>
      <w:gridCol w:w="1881"/>
      <w:tblGridChange w:id="0">
        <w:tblGrid>
          <w:gridCol w:w="1559"/>
          <w:gridCol w:w="5398"/>
          <w:gridCol w:w="1881"/>
        </w:tblGrid>
      </w:tblGridChange>
    </w:tblGrid>
    <w:tr>
      <w:trPr>
        <w:cantSplit w:val="0"/>
        <w:tblHeader w:val="0"/>
      </w:trPr>
      <w:tc>
        <w:tcPr>
          <w:tcBorders>
            <w:right w:color="a6a6a6" w:space="0" w:sz="4" w:val="single"/>
          </w:tcBorders>
          <w:vAlign w:val="center"/>
        </w:tcPr>
        <w:p w:rsidR="00000000" w:rsidDel="00000000" w:rsidP="00000000" w:rsidRDefault="00000000" w:rsidRPr="00000000" w14:paraId="000000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797752" cy="797752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752" cy="79775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a6a6a6" w:space="0" w:sz="4" w:val="single"/>
          </w:tcBorders>
          <w:vAlign w:val="center"/>
        </w:tcPr>
        <w:p w:rsidR="00000000" w:rsidDel="00000000" w:rsidP="00000000" w:rsidRDefault="00000000" w:rsidRPr="00000000" w14:paraId="0000008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Dirección: Calle 10 # 3-16, Bogotá D.C. - Colombia</w:t>
          </w:r>
        </w:p>
        <w:p w:rsidR="00000000" w:rsidDel="00000000" w:rsidP="00000000" w:rsidRDefault="00000000" w:rsidRPr="00000000" w14:paraId="000000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Atención virtual de servicio al ciudadano: Línea de WhatsApp </w:t>
          </w:r>
          <w:r w:rsidDel="00000000" w:rsidR="00000000" w:rsidRPr="00000000">
            <w:rPr>
              <w:rFonts w:ascii="Arial" w:cs="Arial" w:eastAsia="Arial" w:hAnsi="Arial"/>
              <w:sz w:val="14"/>
              <w:szCs w:val="14"/>
            </w:rPr>
            <w:drawing>
              <wp:inline distB="0" distT="0" distL="0" distR="0">
                <wp:extent cx="95259" cy="95259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9" cy="95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3227306238</w:t>
          </w:r>
        </w:p>
        <w:p w:rsidR="00000000" w:rsidDel="00000000" w:rsidP="00000000" w:rsidRDefault="00000000" w:rsidRPr="00000000" w14:paraId="000000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Oficina virtual de correspondencia: atencionalciudadano@fuga.gov.co</w:t>
          </w:r>
        </w:p>
        <w:p w:rsidR="00000000" w:rsidDel="00000000" w:rsidP="00000000" w:rsidRDefault="00000000" w:rsidRPr="00000000" w14:paraId="000000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Teléfono: +60(1) 432 04 10</w:t>
          </w:r>
        </w:p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sz w:val="14"/>
              <w:szCs w:val="14"/>
              <w:rtl w:val="0"/>
            </w:rPr>
            <w:t xml:space="preserve">Información: Línea 195</w:t>
          </w:r>
        </w:p>
        <w:p w:rsidR="00000000" w:rsidDel="00000000" w:rsidP="00000000" w:rsidRDefault="00000000" w:rsidRPr="00000000" w14:paraId="000000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right" w:leader="none" w:pos="11340"/>
            </w:tabs>
            <w:rPr>
              <w:rFonts w:ascii="Arial" w:cs="Arial" w:eastAsia="Arial" w:hAnsi="Arial"/>
              <w:sz w:val="16"/>
              <w:szCs w:val="16"/>
            </w:rPr>
          </w:pPr>
          <w:hyperlink r:id="rId3">
            <w:r w:rsidDel="00000000" w:rsidR="00000000" w:rsidRPr="00000000">
              <w:rPr>
                <w:rFonts w:ascii="Arial" w:cs="Arial" w:eastAsia="Arial" w:hAnsi="Arial"/>
                <w:color w:val="0563c1"/>
                <w:sz w:val="16"/>
                <w:szCs w:val="16"/>
                <w:u w:val="single"/>
                <w:rtl w:val="0"/>
              </w:rPr>
              <w:t xml:space="preserve">www.fuga.gov.co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E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834843" cy="644626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843" cy="6446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113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83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134"/>
      <w:gridCol w:w="5103"/>
      <w:gridCol w:w="2601"/>
      <w:tblGridChange w:id="0">
        <w:tblGrid>
          <w:gridCol w:w="1134"/>
          <w:gridCol w:w="5103"/>
          <w:gridCol w:w="260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82">
          <w:pPr>
            <w:tabs>
              <w:tab w:val="left" w:leader="none" w:pos="898"/>
            </w:tabs>
            <w:rPr/>
          </w:pPr>
          <w:r w:rsidDel="00000000" w:rsidR="00000000" w:rsidRPr="00000000">
            <w:rPr>
              <w:rtl w:val="0"/>
            </w:rPr>
            <w:tab/>
          </w:r>
        </w:p>
      </w:tc>
      <w:tc>
        <w:tcPr/>
        <w:p w:rsidR="00000000" w:rsidDel="00000000" w:rsidP="00000000" w:rsidRDefault="00000000" w:rsidRPr="00000000" w14:paraId="000000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Arial" w:cs="Arial" w:eastAsia="Arial" w:hAnsi="Arial"/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0</wp:posOffset>
                </wp:positionV>
                <wp:extent cx="2927985" cy="502920"/>
                <wp:effectExtent b="0" l="0" r="0" t="0"/>
                <wp:wrapSquare wrapText="bothSides" distB="0" distT="0" distL="114300" distR="114300"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985" cy="502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es-C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cabezadoCar" w:customStyle="1">
    <w:name w:val="Encabezado Car"/>
    <w:basedOn w:val="Fuentedeprrafopredeter"/>
    <w:qFormat w:val="1"/>
  </w:style>
  <w:style w:type="character" w:styleId="PiedepginaCar" w:customStyle="1">
    <w:name w:val="Pie de página Car"/>
    <w:basedOn w:val="Fuentedeprrafopredeter"/>
    <w:qFormat w:val="1"/>
  </w:style>
  <w:style w:type="character" w:styleId="TextodegloboCar" w:customStyle="1">
    <w:name w:val="Texto de globo Car"/>
    <w:basedOn w:val="Fuentedeprrafopredeter"/>
    <w:qFormat w:val="1"/>
    <w:rPr>
      <w:rFonts w:ascii="Tahoma" w:cs="Tahoma" w:hAnsi="Tahoma"/>
      <w:sz w:val="16"/>
      <w:szCs w:val="16"/>
    </w:rPr>
  </w:style>
  <w:style w:type="character" w:styleId="InternetLink" w:customStyle="1">
    <w:name w:val="Internet Link"/>
    <w:rPr>
      <w:color w:val="000080"/>
      <w:u w:val="single"/>
    </w:rPr>
  </w:style>
  <w:style w:type="paragraph" w:styleId="Heading" w:customStyle="1">
    <w:name w:val="Heading"/>
    <w:basedOn w:val="Normal"/>
    <w:next w:val="Textoindependiente"/>
    <w:qFormat w:val="1"/>
    <w:pPr>
      <w:keepNext w:val="1"/>
      <w:spacing w:after="120" w:before="240"/>
    </w:pPr>
    <w:rPr>
      <w:rFonts w:ascii="Liberation Sans" w:cs="Arial Unicode MS" w:hAnsi="Liberation Sans"/>
      <w:sz w:val="28"/>
      <w:szCs w:val="28"/>
    </w:rPr>
  </w:style>
  <w:style w:type="paragraph" w:styleId="Textoindependiente">
    <w:name w:val="Body Text"/>
    <w:basedOn w:val="Normal"/>
    <w:qFormat w:val="1"/>
    <w:pPr>
      <w:spacing w:after="120"/>
    </w:pPr>
  </w:style>
  <w:style w:type="paragraph" w:styleId="Lista">
    <w:name w:val="List"/>
    <w:qFormat w:val="1"/>
    <w:pPr>
      <w:suppressAutoHyphens w:val="1"/>
    </w:p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</w:style>
  <w:style w:type="paragraph" w:styleId="Encabezado">
    <w:name w:val="header"/>
    <w:basedOn w:val="Normal"/>
  </w:style>
  <w:style w:type="paragraph" w:styleId="Cuerpodetexto" w:customStyle="1">
    <w:name w:val="Cuerpo de texto"/>
    <w:basedOn w:val="Normal"/>
    <w:qFormat w:val="1"/>
    <w:pPr>
      <w:spacing w:after="140" w:line="288" w:lineRule="auto"/>
    </w:pPr>
  </w:style>
  <w:style w:type="paragraph" w:styleId="Pie" w:customStyle="1">
    <w:name w:val="Pie"/>
    <w:basedOn w:val="Normal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Encabezamiento" w:customStyle="1">
    <w:name w:val="Encabezamiento"/>
    <w:basedOn w:val="Normal"/>
    <w:qFormat w:val="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</w:style>
  <w:style w:type="paragraph" w:styleId="Textodeglobo">
    <w:name w:val="Balloon Text"/>
    <w:basedOn w:val="Normal"/>
    <w:qFormat w:val="1"/>
    <w:rPr>
      <w:rFonts w:ascii="Tahoma" w:hAnsi="Tahoma"/>
      <w:sz w:val="16"/>
      <w:szCs w:val="16"/>
    </w:rPr>
  </w:style>
  <w:style w:type="paragraph" w:styleId="Sinespaciado">
    <w:name w:val="No Spacing"/>
    <w:qFormat w:val="1"/>
    <w:pPr>
      <w:suppressAutoHyphens w:val="1"/>
      <w:spacing w:line="100" w:lineRule="atLeast"/>
    </w:pPr>
    <w:rPr>
      <w:rFonts w:ascii="Calibri" w:eastAsia="Arial Unicode MS" w:hAnsi="Calibri"/>
      <w:sz w:val="22"/>
      <w:szCs w:val="22"/>
    </w:rPr>
  </w:style>
  <w:style w:type="paragraph" w:styleId="Quotations" w:customStyle="1">
    <w:name w:val="Quotations"/>
    <w:basedOn w:val="Normal"/>
    <w:qFormat w:val="1"/>
  </w:style>
  <w:style w:type="table" w:styleId="Tablaconcuadrcula">
    <w:name w:val="Table Grid"/>
    <w:basedOn w:val="Tablanormal"/>
    <w:uiPriority w:val="39"/>
    <w:rsid w:val="00984F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9958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AF21ED"/>
    <w:pPr>
      <w:widowControl w:val="1"/>
      <w:spacing w:after="100" w:afterAutospacing="1" w:before="100" w:beforeAutospacing="1"/>
    </w:pPr>
    <w:rPr>
      <w:color w:val="auto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hyperlink" Target="http://www.fuga.gov.co" TargetMode="External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iVGou1GEcXxKPl6pLKD2hNkpQ==">CgMxLjA4AHIhMVVHOFRoZ3RiN3ExYXZEMTNWaGFHVEdMZDlVRlRuSzB0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2025-08-04T17:44:00Z</dcterms:created>
  <dc:creator>Gestión Documental</dc:creator>
</cp:coreProperties>
</file>