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35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Nombre de la invitación cultural: Ponle Sabor al CEFE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35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135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Antes de diligenciar este formato le recomendamos leer atentamente la invitación cultural y asegúrese de haber resuelto todas sus inquietudes a través del canal de atención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convocatorias@scrd.gov.co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35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35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RECUERDE QUE ESTE FORMATO DEBE SER DILIGENCIADO EN SU TOTALIDAD. </w:t>
      </w:r>
    </w:p>
    <w:p w:rsidR="00000000" w:rsidDel="00000000" w:rsidP="00000000" w:rsidRDefault="00000000" w:rsidRPr="00000000" w14:paraId="00000007">
      <w:pPr>
        <w:tabs>
          <w:tab w:val="left" w:leader="none" w:pos="2135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135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 recomendamos ser breve y preciso en la redacción de la propuesta.</w:t>
      </w:r>
    </w:p>
    <w:p w:rsidR="00000000" w:rsidDel="00000000" w:rsidP="00000000" w:rsidRDefault="00000000" w:rsidRPr="00000000" w14:paraId="00000009">
      <w:pPr>
        <w:tabs>
          <w:tab w:val="left" w:leader="none" w:pos="2135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dt>
      <w:sdtPr>
        <w:lock w:val="contentLocked"/>
        <w:id w:val="1739327888"/>
        <w:tag w:val="goog_rdk_0"/>
      </w:sdtPr>
      <w:sdtContent>
        <w:tbl>
          <w:tblPr>
            <w:tblStyle w:val="Table1"/>
            <w:tblW w:w="99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86"/>
            <w:gridCol w:w="4986"/>
            <w:tblGridChange w:id="0">
              <w:tblGrid>
                <w:gridCol w:w="4986"/>
                <w:gridCol w:w="498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tabs>
                    <w:tab w:val="left" w:leader="none" w:pos="2135"/>
                  </w:tabs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Nombre de la Iniciativa 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</w:tcPr>
              <w:p w:rsidR="00000000" w:rsidDel="00000000" w:rsidP="00000000" w:rsidRDefault="00000000" w:rsidRPr="00000000" w14:paraId="0000000D">
                <w:pPr>
                  <w:tabs>
                    <w:tab w:val="left" w:leader="none" w:pos="2135"/>
                  </w:tabs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Redes sociales 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tabs>
                    <w:tab w:val="left" w:leader="none" w:pos="2135"/>
                  </w:tabs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Si no tiene redes sociales, indicar N/A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Información de la iniciativa gastronómica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2.0" w:type="dxa"/>
        <w:jc w:val="left"/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Propuesta de Menú y precios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Describa brevemente el menú y los precios sugeridos. Recuerde que los precios deben ser asequibles para los públicos del CEFE Chapinero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br w:type="textWrapping"/>
        <w:br w:type="textWrapping"/>
        <w:br w:type="textWrapping"/>
      </w:r>
    </w:p>
    <w:tbl>
      <w:tblPr>
        <w:tblStyle w:val="Table3"/>
        <w:tblW w:w="9750.0" w:type="dxa"/>
        <w:jc w:val="left"/>
        <w:tblLayout w:type="fixed"/>
        <w:tblLook w:val="04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rHeight w:val="65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¿Qué insumos locales va a utilizar y cuál es el aporte de su iniciativa a la cocina bogotana?: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64.0" w:type="dxa"/>
        <w:jc w:val="left"/>
        <w:tblLayout w:type="fixed"/>
        <w:tblLook w:val="0400"/>
      </w:tblPr>
      <w:tblGrid>
        <w:gridCol w:w="8564"/>
        <w:tblGridChange w:id="0">
          <w:tblGrid>
            <w:gridCol w:w="8564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¿Cómo garantizará precios asequibles para los visitantes del CEFE Chapinero?: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789.0" w:type="dxa"/>
        <w:jc w:val="left"/>
        <w:tblLayout w:type="fixed"/>
        <w:tblLook w:val="0400"/>
      </w:tblPr>
      <w:tblGrid>
        <w:gridCol w:w="5789"/>
        <w:tblGridChange w:id="0">
          <w:tblGrid>
            <w:gridCol w:w="5789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Experiencia comercial de la persona natural o jurídica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 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Objetivo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62.0" w:type="dxa"/>
        <w:jc w:val="left"/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rHeight w:val="191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Cuál es el propósito central de su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Recuerde que los objetivos empiezan con un verbo en infinitivo, por ejemplo: promover, desarrollar, identificar, etc.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Costos del plato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6608.000000000001" w:type="dxa"/>
        <w:jc w:val="left"/>
        <w:tblLayout w:type="fixed"/>
        <w:tblLook w:val="0400"/>
      </w:tblPr>
      <w:tblGrid>
        <w:gridCol w:w="1664"/>
        <w:gridCol w:w="1163"/>
        <w:gridCol w:w="967"/>
        <w:gridCol w:w="1713"/>
        <w:gridCol w:w="1101"/>
        <w:tblGridChange w:id="0">
          <w:tblGrid>
            <w:gridCol w:w="1664"/>
            <w:gridCol w:w="1163"/>
            <w:gridCol w:w="967"/>
            <w:gridCol w:w="1713"/>
            <w:gridCol w:w="1101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0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tabs>
                <w:tab w:val="left" w:leader="none" w:pos="2135"/>
              </w:tabs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Costos del plato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Materia Prima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Costo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Manipulación y cadena de proveeduría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62.0" w:type="dxa"/>
        <w:jc w:val="center"/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Describa cómo garantizará la correcta manipulación de los alimentos, de dónde provienen los productos e insumos y cómo se controlará la cadena de frío.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Equipos y procesos adicionales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62.0" w:type="dxa"/>
        <w:jc w:val="center"/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Describa si la preparación requiere el uso de equipos especiales o si toma más de dos horas.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Nota: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El CEFE Chapinero no cuenta con equipos adicionales de cocina o refrigeración. Los equipos necesarios deben ser aportados por el proponente.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7">
            <w:pPr>
              <w:tabs>
                <w:tab w:val="left" w:leader="none" w:pos="213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851" w:top="964" w:left="1134" w:right="1134" w:header="56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b w:val="1"/>
        <w:bCs w:val="1"/>
        <w:color w:val="ffffff"/>
        <w:sz w:val="10"/>
        <w:szCs w:val="10"/>
      </w:rPr>
    </w:pPr>
    <w:r w:rsidDel="00000000" w:rsidR="00000000" w:rsidRPr="00000000">
      <w:rPr>
        <w:rFonts w:ascii="Arial" w:cs="Arial" w:eastAsia="Arial" w:hAnsi="Arial"/>
        <w:color w:val="000000"/>
        <w:sz w:val="10"/>
        <w:szCs w:val="10"/>
        <w:rtl w:val="0"/>
      </w:rPr>
      <w:t xml:space="preserve"> </w:t>
    </w:r>
    <w:r w:rsidDel="00000000" w:rsidR="00000000" w:rsidRPr="00000000">
      <w:rPr>
        <w:rtl w:val="0"/>
      </w:rPr>
    </w:r>
  </w:p>
  <w:tbl>
    <w:tblPr>
      <w:tblStyle w:val="Table11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971"/>
      <w:gridCol w:w="1843"/>
      <w:gridCol w:w="2836"/>
      <w:gridCol w:w="1322"/>
      <w:tblGridChange w:id="0">
        <w:tblGrid>
          <w:gridCol w:w="3971"/>
          <w:gridCol w:w="1843"/>
          <w:gridCol w:w="2836"/>
          <w:gridCol w:w="132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60">
          <w:pPr>
            <w:tabs>
              <w:tab w:val="center" w:leader="none" w:pos="4419"/>
              <w:tab w:val="right" w:leader="none" w:pos="8838"/>
            </w:tabs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Carrera 8ª No. 9 - 83 Centro</w:t>
          </w:r>
        </w:p>
        <w:p w:rsidR="00000000" w:rsidDel="00000000" w:rsidP="00000000" w:rsidRDefault="00000000" w:rsidRPr="00000000" w14:paraId="00000061">
          <w:pPr>
            <w:tabs>
              <w:tab w:val="center" w:leader="none" w:pos="4419"/>
              <w:tab w:val="right" w:leader="none" w:pos="8838"/>
            </w:tabs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Tel. 3274850</w:t>
          </w:r>
        </w:p>
        <w:p w:rsidR="00000000" w:rsidDel="00000000" w:rsidP="00000000" w:rsidRDefault="00000000" w:rsidRPr="00000000" w14:paraId="00000062">
          <w:pPr>
            <w:tabs>
              <w:tab w:val="center" w:leader="none" w:pos="4419"/>
              <w:tab w:val="right" w:leader="none" w:pos="8838"/>
            </w:tabs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Código Postal: 111711</w:t>
          </w:r>
        </w:p>
        <w:p w:rsidR="00000000" w:rsidDel="00000000" w:rsidP="00000000" w:rsidRDefault="00000000" w:rsidRPr="00000000" w14:paraId="00000063">
          <w:pPr>
            <w:tabs>
              <w:tab w:val="center" w:leader="none" w:pos="4419"/>
              <w:tab w:val="right" w:leader="none" w:pos="8838"/>
            </w:tabs>
            <w:rPr>
              <w:color w:val="0000ff"/>
              <w:sz w:val="18"/>
              <w:szCs w:val="18"/>
              <w:u w:val="single"/>
            </w:rPr>
          </w:pPr>
          <w:hyperlink r:id="rId1">
            <w:r w:rsidDel="00000000" w:rsidR="00000000" w:rsidRPr="00000000">
              <w:rPr>
                <w:color w:val="0000ff"/>
                <w:sz w:val="18"/>
                <w:szCs w:val="18"/>
                <w:u w:val="single"/>
                <w:rtl w:val="0"/>
              </w:rPr>
              <w:t xml:space="preserve">www.culturarecreacionydeporte.gov.co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tabs>
              <w:tab w:val="center" w:leader="none" w:pos="4419"/>
              <w:tab w:val="right" w:leader="none" w:pos="8838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Información: Línea 195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5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rPr>
              <w:color w:val="595959"/>
              <w:sz w:val="12"/>
              <w:szCs w:val="12"/>
            </w:rPr>
          </w:pPr>
          <w:r w:rsidDel="00000000" w:rsidR="00000000" w:rsidRPr="00000000">
            <w:rPr>
              <w:color w:val="595959"/>
              <w:sz w:val="12"/>
              <w:szCs w:val="12"/>
              <w:rtl w:val="0"/>
            </w:rPr>
            <w:t xml:space="preserve">      </w:t>
          </w:r>
        </w:p>
        <w:p w:rsidR="00000000" w:rsidDel="00000000" w:rsidP="00000000" w:rsidRDefault="00000000" w:rsidRPr="00000000" w14:paraId="00000067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8">
          <w:pPr>
            <w:jc w:val="center"/>
            <w:rPr>
              <w:rFonts w:ascii="Arial" w:cs="Arial" w:eastAsia="Arial" w:hAnsi="Arial"/>
              <w:b w:val="1"/>
              <w:bCs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4"/>
              <w:szCs w:val="14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4"/>
              <w:szCs w:val="1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4"/>
              <w:szCs w:val="14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4"/>
              <w:szCs w:val="1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GMC-MN-01-FR-06. v.1 23/03/2023</w:t>
          </w:r>
        </w:p>
        <w:p w:rsidR="00000000" w:rsidDel="00000000" w:rsidP="00000000" w:rsidRDefault="00000000" w:rsidRPr="00000000" w14:paraId="0000006A">
          <w:pPr>
            <w:tabs>
              <w:tab w:val="left" w:leader="none" w:pos="1883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ab/>
          </w:r>
        </w:p>
      </w:tc>
      <w:tc>
        <w:tcPr/>
        <w:p w:rsidR="00000000" w:rsidDel="00000000" w:rsidP="00000000" w:rsidRDefault="00000000" w:rsidRPr="00000000" w14:paraId="0000006B">
          <w:pP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489755" cy="584985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755" cy="584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  <w:sz w:val="12"/>
              <w:szCs w:val="12"/>
            </w:rPr>
          </w:pPr>
          <w:r w:rsidDel="00000000" w:rsidR="00000000" w:rsidRPr="00000000">
            <w:rPr>
              <w:color w:val="000000"/>
              <w:sz w:val="12"/>
              <w:szCs w:val="12"/>
              <w:rtl w:val="0"/>
            </w:rPr>
            <w:t xml:space="preserve">ALCALDÍA MAYOR</w:t>
          </w:r>
        </w:p>
        <w:p w:rsidR="00000000" w:rsidDel="00000000" w:rsidP="00000000" w:rsidRDefault="00000000" w:rsidRPr="00000000" w14:paraId="0000006D">
          <w:pP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  <w:sz w:val="12"/>
              <w:szCs w:val="12"/>
              <w:rtl w:val="0"/>
            </w:rPr>
            <w:t xml:space="preserve">DE BOGOTÁ D.C.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0"/>
      <w:tblW w:w="9972.0" w:type="dxa"/>
      <w:jc w:val="left"/>
      <w:tblLayout w:type="fixed"/>
      <w:tblLook w:val="0400"/>
    </w:tblPr>
    <w:tblGrid>
      <w:gridCol w:w="1698"/>
      <w:gridCol w:w="5183"/>
      <w:gridCol w:w="3091"/>
      <w:tblGridChange w:id="0">
        <w:tblGrid>
          <w:gridCol w:w="1698"/>
          <w:gridCol w:w="5183"/>
          <w:gridCol w:w="309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2871358" cy="660082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1358" cy="6600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tabs>
              <w:tab w:val="left" w:leader="none" w:pos="1485"/>
            </w:tabs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8"/>
        <w:szCs w:val="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34D5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 w:val="1"/>
    <w:rsid w:val="00834D5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85196F"/>
    <w:rPr>
      <w:color w:val="800080" w:themeColor="followedHyperlink"/>
      <w:u w:val="single"/>
    </w:rPr>
  </w:style>
  <w:style w:type="paragraph" w:styleId="Textbody" w:customStyle="1">
    <w:name w:val="Text body"/>
    <w:basedOn w:val="Normal"/>
    <w:rsid w:val="00182DD9"/>
    <w:pPr>
      <w:widowControl w:val="0"/>
      <w:suppressAutoHyphens w:val="1"/>
      <w:autoSpaceDN w:val="0"/>
      <w:spacing w:after="120"/>
      <w:textAlignment w:val="baseline"/>
    </w:pPr>
    <w:rPr>
      <w:rFonts w:ascii="Times New Roman" w:cs="Arial Unicode MS" w:eastAsia="Arial Unicode MS" w:hAnsi="Times New Roman"/>
      <w:kern w:val="3"/>
      <w:lang w:bidi="hi-IN" w:eastAsia="zh-CN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A0B9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vocatorias@scrd.gov.co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ulturarecreacionydeporte.gov.co/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7rSCjbL2Y7Om7HS/CMQS/fZApA==">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2023-03-15T22:51:00Z</dcterms:created>
  <dc:creator>Proceso de Mejora Contínua</dc:creator>
</cp:coreProperties>
</file>