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DECLARACIÓN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</w:t>
      </w:r>
      <w:r w:rsidDel="00000000" w:rsidR="00000000" w:rsidRPr="00000000">
        <w:rPr>
          <w:rFonts w:ascii="Arial" w:cs="Arial" w:eastAsia="Arial" w:hAnsi="Arial"/>
          <w:rtl w:val="0"/>
        </w:rPr>
        <w:t xml:space="preserve">iseis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yo, _________________________________identificado(a) con C.C. ___________________ de _________, en mi calidad de participante en la Invitación Cultural: </w:t>
      </w:r>
      <w:r w:rsidDel="00000000" w:rsidR="00000000" w:rsidRPr="00000000">
        <w:rPr>
          <w:rFonts w:ascii="Arial" w:cs="Arial" w:eastAsia="Arial" w:hAnsi="Arial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Ideas que cambian - Creadores de contenido Digital para Cultura ambiental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rtl w:val="0"/>
        </w:rPr>
        <w:t xml:space="preserve">de la Secretaría Distrital de Cultura, Recreación y Deporte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manifiesto BAJO LA GRAVEDAD DE JURAMENTO que,  cuento con residencia en la siguiente dirección: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ubicada en la localidad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nomenclatura urbana de la ciudad de Bogotá, D.C; lo anterior, con la finalidad de acreditar el cumplimiento del requisito solicitado en la mencionada invitación cultural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Artículo 442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smNwx++EgXWszb/oS5KaJOJDA==">CgMxLjA4AHIhMXRjSlNWV2tncllTRkpZTGY3Xy1TWl91ckkxUS1Gby1a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