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 de _________ de 2025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INSTITUTO DISTRITAL DE LAS ARTES – IDARTES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 ________________________________ identificado(a) con número de documento _______________ y en calidad de ganador(a) de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Invitación Cultural Festival Arte a la KY 2025, La Ciudad, Nuestro Escenario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acepto y entiendo las siguientes condiciones y compromisos de participación que se expresan a continuación: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left="14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DEBERES DEL PARTICIPANTE:</w:t>
      </w:r>
    </w:p>
    <w:p w:rsidR="00000000" w:rsidDel="00000000" w:rsidP="00000000" w:rsidRDefault="00000000" w:rsidRPr="00000000" w14:paraId="0000000F">
      <w:pPr>
        <w:widowControl w:val="1"/>
        <w:ind w:left="14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Notificar al Instituto Distrital de las Artes -Idartes en caso de cualquier impedimento de fuerza mayor que le impida asistir al espacio de e</w:t>
      </w:r>
      <w:r w:rsidDel="00000000" w:rsidR="00000000" w:rsidRPr="00000000">
        <w:rPr>
          <w:rFonts w:ascii="Arial" w:cs="Arial" w:eastAsia="Arial" w:hAnsi="Arial"/>
          <w:rtl w:val="0"/>
        </w:rPr>
        <w:t xml:space="preserve">xhibición destinado por la misma entidad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Acatar las indicaciones del personal de seguridad, logística d</w:t>
      </w:r>
      <w:r w:rsidDel="00000000" w:rsidR="00000000" w:rsidRPr="00000000">
        <w:rPr>
          <w:rFonts w:ascii="Arial" w:cs="Arial" w:eastAsia="Arial" w:hAnsi="Arial"/>
          <w:rtl w:val="0"/>
        </w:rPr>
        <w:t xml:space="preserve">el festival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equipo </w:t>
      </w:r>
      <w:r w:rsidDel="00000000" w:rsidR="00000000" w:rsidRPr="00000000">
        <w:rPr>
          <w:rFonts w:ascii="Arial" w:cs="Arial" w:eastAsia="Arial" w:hAnsi="Arial"/>
          <w:rtl w:val="0"/>
        </w:rPr>
        <w:t xml:space="preserve">del Instituto Distrital de las Artes -Idartes.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Respetar y cumplir los horarios de ejecuci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ón,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montaje, ingreso, apertura, cierre y desmontaje 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 espacio de ejecución que se acuerden con el equipo del Proyecto Especial de Artistas en espacio Público.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Proporcionar la información sobre las ventas del día al </w:t>
      </w:r>
      <w:r w:rsidDel="00000000" w:rsidR="00000000" w:rsidRPr="00000000">
        <w:rPr>
          <w:rFonts w:ascii="Arial" w:cs="Arial" w:eastAsia="Arial" w:hAnsi="Arial"/>
          <w:rtl w:val="0"/>
        </w:rPr>
        <w:t xml:space="preserve">equipo de la entidad.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Dar aviso de cualquier irregularidad que se presente en el </w:t>
      </w:r>
      <w:r w:rsidDel="00000000" w:rsidR="00000000" w:rsidRPr="00000000">
        <w:rPr>
          <w:rFonts w:ascii="Arial" w:cs="Arial" w:eastAsia="Arial" w:hAnsi="Arial"/>
          <w:rtl w:val="0"/>
        </w:rPr>
        <w:t xml:space="preserve">espacio de ejecución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al equipo </w:t>
      </w:r>
      <w:r w:rsidDel="00000000" w:rsidR="00000000" w:rsidRPr="00000000">
        <w:rPr>
          <w:rFonts w:ascii="Arial" w:cs="Arial" w:eastAsia="Arial" w:hAnsi="Arial"/>
          <w:rtl w:val="0"/>
        </w:rPr>
        <w:t xml:space="preserve">del Instituto Distrital de las Artes- Idartes.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Mantener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limpio en todo momento el espacio de trabajo y así mismo entregarlo.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Hacer uso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únicamente </w:t>
      </w:r>
      <w:r w:rsidDel="00000000" w:rsidR="00000000" w:rsidRPr="00000000">
        <w:rPr>
          <w:rFonts w:ascii="Arial" w:cs="Arial" w:eastAsia="Arial" w:hAnsi="Arial"/>
          <w:rtl w:val="0"/>
        </w:rPr>
        <w:t xml:space="preserve">del espacio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asignado</w:t>
      </w:r>
      <w:r w:rsidDel="00000000" w:rsidR="00000000" w:rsidRPr="00000000">
        <w:rPr>
          <w:rFonts w:ascii="Arial" w:cs="Arial" w:eastAsia="Arial" w:hAnsi="Arial"/>
          <w:rtl w:val="0"/>
        </w:rPr>
        <w:t xml:space="preserve"> por la entidad para la ejecución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Garantizar la exhibición de una ficha técnica de su personaje visible para los transeúntes durante los días de ejecución de la iniciativa (Categoría 2 Artistas plásticos y performance registrados en PAES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Hacerse responsable de cualquier daño o perjuicio ocasionado en los espacios donde se ejecuta la iniciativa, quienes incumplan con esta norma serán retirados del festival.</w:t>
      </w:r>
    </w:p>
    <w:p w:rsidR="00000000" w:rsidDel="00000000" w:rsidP="00000000" w:rsidRDefault="00000000" w:rsidRPr="00000000" w14:paraId="00000019">
      <w:pPr>
        <w:widowControl w:val="1"/>
        <w:ind w:left="7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ind w:firstLine="12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COMPRENDO Y ACEPTO QUE EN EL EVENTO:</w:t>
      </w:r>
    </w:p>
    <w:p w:rsidR="00000000" w:rsidDel="00000000" w:rsidP="00000000" w:rsidRDefault="00000000" w:rsidRPr="00000000" w14:paraId="0000001B">
      <w:pPr>
        <w:widowControl w:val="1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se permite portar camisetas o material alusivo a equipos de fútbol y/o partidos políticos, así como su comercialización durante el evento.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se permite la instalación de equipos de sonido, animadores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perifoneo o personas que </w:t>
      </w:r>
      <w:r w:rsidDel="00000000" w:rsidR="00000000" w:rsidRPr="00000000">
        <w:rPr>
          <w:rFonts w:ascii="Arial" w:cs="Arial" w:eastAsia="Arial" w:hAnsi="Arial"/>
          <w:rtl w:val="0"/>
        </w:rPr>
        <w:t xml:space="preserve">persuadan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rtl w:val="0"/>
        </w:rPr>
        <w:t xml:space="preserve">n los espacios de ejecución.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está</w:t>
      </w:r>
      <w:r w:rsidDel="00000000" w:rsidR="00000000" w:rsidRPr="00000000">
        <w:rPr>
          <w:rFonts w:ascii="Arial" w:cs="Arial" w:eastAsia="Arial" w:hAnsi="Arial"/>
          <w:rtl w:val="0"/>
        </w:rPr>
        <w:t xml:space="preserve">n permitidos los elementos que no se haya informado previamente al Instituto Distrital de las Artes- Idartes en el espacio de exhibición.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están permitidos los muestrarios sobredimensionados en el </w:t>
      </w:r>
      <w:r w:rsidDel="00000000" w:rsidR="00000000" w:rsidRPr="00000000">
        <w:rPr>
          <w:rFonts w:ascii="Arial" w:cs="Arial" w:eastAsia="Arial" w:hAnsi="Arial"/>
          <w:rtl w:val="0"/>
        </w:rPr>
        <w:t xml:space="preserve">espacio de exhibición.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se permite ingresar armas blancas o de fuego, objetos contundentes, corto punzantes o elementos que puedan lesionar a los asistentes.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Está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completamente prohibido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el ingreso, venta y/o consumo de bebidas alcohólicas o sustancias psicoactivas en la zona de ejecuci</w:t>
      </w:r>
      <w:r w:rsidDel="00000000" w:rsidR="00000000" w:rsidRPr="00000000">
        <w:rPr>
          <w:rFonts w:ascii="Arial" w:cs="Arial" w:eastAsia="Arial" w:hAnsi="Arial"/>
          <w:rtl w:val="0"/>
        </w:rPr>
        <w:t xml:space="preserve">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El incumplimiento de este compromiso ocasionará el cierre inmediato del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espacio de exhibición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e inhabilitación para futuras invitaciones culturales.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La policía podrá revisar los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espacios de exhibición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en el momento que lo considere pertinente.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Idartes no se hace responsable de las pertenencias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espacio de ejecución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así que el artista deberá tomar las medidas pertinentes para mantenerla segura. Se recomienda vigilar con especial cuidado sus pertenencias y/o objetos de valor y no permitir que el </w:t>
      </w:r>
      <w:r w:rsidDel="00000000" w:rsidR="00000000" w:rsidRPr="00000000">
        <w:rPr>
          <w:rFonts w:ascii="Arial" w:cs="Arial" w:eastAsia="Arial" w:hAnsi="Arial"/>
          <w:rtl w:val="0"/>
        </w:rPr>
        <w:t xml:space="preserve">espacio de exhibición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permanezca sólo durante los horarios de atención.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Idartes no asume ninguna responsabilidad sobre el nivel de ventas que alcance el artista.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Idartes no se responsabilizará por los daños presentados en equipos eléctricos y/o electrónicos, producto de posibles fallas en el flujo eléctrico, se le recomienda a los artistas llevar un estabilizador de voltaje (en caso de ser necesario).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artista deberá firmar para la entrega de los insumos en el evento (mesa, sillas, mantel,) y así mismo debe firmar la devolución satisfactoria de estos, la no devolución del insumo podría incurrir en inhabilidades a futuras convocatorias.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Acepto la toma y uso de imágenes, videos o material de registro por parte del Idartes durante el desarrollo de la feria, así como su uso en las redes sociales o el fin que la entidad considere.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Acepto que el equipo del Instituto Distrital de las Artes -Idartes haga reportes diarios de mi asistencia con fines de dar cumplimiento a la propuesta ganadora.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incumplimiento de cualquiera de las condiciones incluidas en este documento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será motivo de la cancelación inmediata de la participación del artista en la Invitación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Acepto que conozco y me comprometo a cumplir con todas las condiciones anteriormente descritas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entendiendo que el incumplimiento de lo anterior mencionado puede incurrir en un llamado de atención registrado en acta mediante acto administrativo.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ind w:left="7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left="7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Cordialmente,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Nombre ____________________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C.C./PPT</w:t>
      </w:r>
      <w:r w:rsidDel="00000000" w:rsidR="00000000" w:rsidRPr="00000000">
        <w:rPr>
          <w:rFonts w:ascii="Arial" w:cs="Arial" w:eastAsia="Arial" w:hAnsi="Arial"/>
          <w:rtl w:val="0"/>
        </w:rPr>
        <w:t xml:space="preserve">/C.E.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190" w:top="1190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widowControl w:val="1"/>
      <w:pBdr>
        <w:between w:space="0" w:sz="0" w:val="nil"/>
      </w:pBdr>
      <w:tabs>
        <w:tab w:val="center" w:leader="none" w:pos="4419"/>
        <w:tab w:val="right" w:leader="none" w:pos="8838"/>
      </w:tabs>
      <w:jc w:val="both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rtl w:val="0"/>
      </w:rPr>
      <w:t xml:space="preserve">* El aquí firmante hace constar que el (los) temas y compromisos fijados en la presente acta se desarrollaron a cabalidad.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widowControl w:val="1"/>
      <w:pBdr>
        <w:between w:space="0" w:sz="0" w:val="nil"/>
      </w:pBdr>
      <w:tabs>
        <w:tab w:val="center" w:leader="none" w:pos="4419"/>
        <w:tab w:val="right" w:leader="none" w:pos="8838"/>
      </w:tabs>
      <w:jc w:val="both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rtl w:val="0"/>
      </w:rPr>
      <w:t xml:space="preserve">**Me permito manifestar de manera libre y voluntaria que autorizo a IDARTES para recolectar, usar y tratar mis datos personales únicamente para los fines y actividades institucionales. IDARTES se compromete a salvaguardar la privacidad de la información personal obtenida, de acuerdo con su política de confidencialidad y se compromete a no ceder, vender, ni a compartir estos datos recibidos con terceros sin la autorización expresa. Lo anterior, en cumplimiento a lo dispuesto en la Ley 1581 de 2012, "Por el cual se dictan disposiciones generales para la protección de datos personales" y de conformidad con lo señalado en el Decreto 1377 de 2013.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between w:space="0" w:sz="0" w:val="nil"/>
      </w:pBdr>
      <w:rPr>
        <w:color w:val="000000"/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between w:space="0" w:sz="0" w:val="nil"/>
      </w:pBdr>
      <w:tabs>
        <w:tab w:val="center" w:leader="none" w:pos="4986"/>
        <w:tab w:val="right" w:leader="none" w:pos="99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between w:space="0" w:sz="0" w:val="nil"/>
      </w:pBdr>
      <w:tabs>
        <w:tab w:val="center" w:leader="none" w:pos="4986"/>
        <w:tab w:val="right" w:leader="none" w:pos="99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O"/>
      </w:rPr>
    </w:rPrDefault>
    <w:pPrDefault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Fuentedeprrafopredeter2" w:customStyle="1">
    <w:name w:val="Fuente de párrafo predeter.2"/>
  </w:style>
  <w:style w:type="character" w:styleId="Fuentedeprrafopredeter1" w:customStyle="1">
    <w:name w:val="Fuente de párrafo predeter.1"/>
  </w:style>
  <w:style w:type="character" w:styleId="EncabezadoCar" w:customStyle="1">
    <w:name w:val="Encabezado Car"/>
    <w:basedOn w:val="Fuentedeprrafopredeter1"/>
  </w:style>
  <w:style w:type="character" w:styleId="PiedepginaCar" w:customStyle="1">
    <w:name w:val="Pie de página Car"/>
    <w:basedOn w:val="Fuentedeprrafopredeter1"/>
  </w:style>
  <w:style w:type="character" w:styleId="TextodegloboCar" w:customStyle="1">
    <w:name w:val="Texto de globo Car"/>
    <w:rPr>
      <w:rFonts w:ascii="Tahoma" w:cs="Tahoma" w:hAnsi="Tahoma"/>
      <w:sz w:val="16"/>
      <w:szCs w:val="16"/>
    </w:rPr>
  </w:style>
  <w:style w:type="character" w:styleId="Ttulo4Car" w:customStyle="1">
    <w:name w:val="Título 4 Car"/>
    <w:rPr>
      <w:rFonts w:ascii="Cambria" w:cs="Times New Roman" w:eastAsia="Times New Roman" w:hAnsi="Cambria"/>
      <w:b w:val="1"/>
      <w:bCs w:val="1"/>
      <w:i w:val="1"/>
      <w:iCs w:val="1"/>
      <w:color w:val="4f81bd"/>
    </w:rPr>
  </w:style>
  <w:style w:type="character" w:styleId="Hipervnculo">
    <w:name w:val="Hyperlink"/>
    <w:rPr>
      <w:color w:val="000080"/>
      <w:u w:val="single"/>
    </w:rPr>
  </w:style>
  <w:style w:type="paragraph" w:styleId="Ttulo10" w:customStyle="1">
    <w:name w:val="Título1"/>
    <w:basedOn w:val="Normal"/>
    <w:next w:val="Textoindependiente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LO-Normal" w:customStyle="1">
    <w:name w:val="LO-Normal"/>
    <w:pPr>
      <w:suppressAutoHyphens w:val="1"/>
      <w:spacing w:after="200" w:line="276" w:lineRule="auto"/>
    </w:pPr>
    <w:rPr>
      <w:rFonts w:ascii="Calibri" w:cs="Calibri" w:eastAsia="Calibri" w:hAnsi="Calibri"/>
      <w:kern w:val="1"/>
      <w:sz w:val="22"/>
      <w:szCs w:val="22"/>
      <w:lang w:eastAsia="zh-CN"/>
    </w:rPr>
  </w:style>
  <w:style w:type="paragraph" w:styleId="Encabezado1" w:customStyle="1">
    <w:name w:val="Encabezado1"/>
    <w:basedOn w:val="LO-Normal"/>
    <w:next w:val="Textoindependiente"/>
    <w:pPr>
      <w:tabs>
        <w:tab w:val="center" w:pos="4419"/>
        <w:tab w:val="right" w:pos="8838"/>
      </w:tabs>
      <w:spacing w:after="0" w:line="240" w:lineRule="auto"/>
    </w:pPr>
  </w:style>
  <w:style w:type="paragraph" w:styleId="Descripcin1" w:customStyle="1">
    <w:name w:val="Descripción1"/>
    <w:basedOn w:val="Normal"/>
    <w:pPr>
      <w:suppressLineNumbers w:val="1"/>
      <w:spacing w:after="120" w:before="120"/>
    </w:pPr>
    <w:rPr>
      <w:i w:val="1"/>
      <w:iCs w:val="1"/>
    </w:rPr>
  </w:style>
  <w:style w:type="paragraph" w:styleId="Ttulo41" w:customStyle="1">
    <w:name w:val="Título 41"/>
    <w:basedOn w:val="LO-Normal"/>
    <w:next w:val="LO-Normal"/>
    <w:pPr>
      <w:keepNext w:val="1"/>
      <w:keepLines w:val="1"/>
      <w:numPr>
        <w:numId w:val="1"/>
      </w:numPr>
      <w:spacing w:after="0" w:before="200"/>
    </w:pPr>
    <w:rPr>
      <w:rFonts w:ascii="Cambria" w:cs="Times New Roman" w:eastAsia="Times New Roman" w:hAnsi="Cambria"/>
      <w:b w:val="1"/>
      <w:bCs w:val="1"/>
      <w:i w:val="1"/>
      <w:iCs w:val="1"/>
      <w:color w:val="4f81bd"/>
    </w:rPr>
  </w:style>
  <w:style w:type="paragraph" w:styleId="Piedepgina">
    <w:name w:val="footer"/>
    <w:basedOn w:val="LO-Normal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LO-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ITULOG" w:customStyle="1">
    <w:name w:val="TITULOG"/>
    <w:basedOn w:val="Ttulo41"/>
    <w:pPr>
      <w:keepLines w:val="0"/>
      <w:numPr>
        <w:numId w:val="0"/>
      </w:numPr>
      <w:spacing w:after="200" w:before="0" w:line="100" w:lineRule="atLeast"/>
      <w:jc w:val="center"/>
      <w:textAlignment w:val="baseline"/>
    </w:pPr>
    <w:rPr>
      <w:rFonts w:ascii="MS Sans Serif" w:hAnsi="MS Sans Serif"/>
      <w:bCs w:val="0"/>
      <w:i w:val="0"/>
      <w:iCs w:val="0"/>
      <w:color w:val="000000"/>
      <w:sz w:val="28"/>
      <w:szCs w:val="20"/>
      <w:lang w:bidi="hi-IN" w:val="es-ES"/>
    </w:rPr>
  </w:style>
  <w:style w:type="paragraph" w:styleId="Encabezado">
    <w:name w:val="header"/>
    <w:basedOn w:val="Normal"/>
    <w:pPr>
      <w:suppressLineNumbers w:val="1"/>
      <w:tabs>
        <w:tab w:val="center" w:pos="4986"/>
        <w:tab w:val="right" w:pos="9972"/>
      </w:tabs>
    </w:pPr>
  </w:style>
  <w:style w:type="paragraph" w:styleId="Contenidodelatabla" w:customStyle="1">
    <w:name w:val="Contenido de la tabla"/>
    <w:basedOn w:val="Normal"/>
    <w:pPr>
      <w:suppressLineNumbers w:val="1"/>
    </w:p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Revisin">
    <w:name w:val="Revision"/>
    <w:pPr>
      <w:suppressAutoHyphens w:val="1"/>
    </w:pPr>
    <w:rPr>
      <w:rFonts w:cs="Mangal" w:eastAsia="SimSun"/>
      <w:kern w:val="1"/>
      <w:szCs w:val="21"/>
      <w:lang w:bidi="hi-IN" w:eastAsia="zh-CN"/>
    </w:rPr>
  </w:style>
  <w:style w:type="paragraph" w:styleId="Ttulodelatabla" w:customStyle="1">
    <w:name w:val="Título de la tabla"/>
    <w:basedOn w:val="Contenidodelatabla"/>
    <w:pPr>
      <w:jc w:val="center"/>
    </w:pPr>
    <w:rPr>
      <w:b w:val="1"/>
      <w:bCs w:val="1"/>
    </w:rPr>
  </w:style>
  <w:style w:type="paragraph" w:styleId="Encabezamiento" w:customStyle="1">
    <w:name w:val="Encabezamiento"/>
    <w:basedOn w:val="Normal"/>
    <w:qFormat w:val="1"/>
    <w:rsid w:val="00AA184C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abs>
        <w:tab w:val="center" w:pos="4252"/>
        <w:tab w:val="right" w:pos="8504"/>
      </w:tabs>
      <w:spacing w:line="100" w:lineRule="atLeast"/>
      <w:textAlignment w:val="auto"/>
    </w:pPr>
    <w:rPr>
      <w:rFonts w:cs="Tahoma" w:eastAsia="Arial Unicode MS"/>
      <w:color w:val="00000a"/>
      <w:kern w:val="0"/>
      <w:lang w:bidi="ar-SA" w:eastAsia="es-CO" w:val="es-ES"/>
    </w:rPr>
  </w:style>
  <w:style w:type="paragraph" w:styleId="Sinespaciado">
    <w:name w:val="No Spacing"/>
    <w:qFormat w:val="1"/>
    <w:rsid w:val="00AA184C"/>
    <w:pPr>
      <w:suppressAutoHyphens w:val="1"/>
      <w:spacing w:line="100" w:lineRule="atLeast"/>
    </w:pPr>
    <w:rPr>
      <w:rFonts w:ascii="Calibri" w:cs="Mangal" w:eastAsia="Arial Unicode MS" w:hAnsi="Calibri"/>
      <w:color w:val="00000a"/>
      <w:sz w:val="22"/>
      <w:szCs w:val="22"/>
    </w:rPr>
  </w:style>
  <w:style w:type="table" w:styleId="Tablaconcuadrcula">
    <w:name w:val="Table Grid"/>
    <w:basedOn w:val="Tablanormal"/>
    <w:uiPriority w:val="39"/>
    <w:rsid w:val="00AA18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85E83"/>
    <w:pPr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uppressAutoHyphens w:val="0"/>
      <w:spacing w:after="100" w:afterAutospacing="1" w:before="100" w:beforeAutospacing="1"/>
      <w:textAlignment w:val="auto"/>
    </w:pPr>
    <w:rPr>
      <w:rFonts w:cs="Times New Roman" w:eastAsia="Times New Roman"/>
      <w:kern w:val="0"/>
      <w:lang w:bidi="ar-SA" w:eastAsia="es-CO"/>
    </w:rPr>
  </w:style>
  <w:style w:type="table" w:styleId="a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NWT9/GaMTYB25Nms0Q+y32UEQ==">CgMxLjAyCGguZ2pkZ3hzOAByITFnOGVUR0JES1ByTExkTmZWeXNFaG9FVnh3TXRHREpnUw==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2025-02-21T20:48:00Z</dcterms:created>
  <dc:creator>mayito</dc:creator>
</cp:coreProperties>
</file>