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ANEXO. FORMATO DE CERTIFICACIÓN DE MIPYME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PERSONA JURÍDICA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i w:val="1"/>
          <w:color w:val="76717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i w:val="1"/>
          <w:color w:val="76717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Bogotá,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Fecha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(La) suscrito(a)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(nombre del representante legal o el contador o revisor fiscal, según aplique),</w:t>
      </w:r>
      <w:r w:rsidDel="00000000" w:rsidR="00000000" w:rsidRPr="00000000">
        <w:rPr>
          <w:rFonts w:ascii="Arial" w:cs="Arial" w:eastAsia="Arial" w:hAnsi="Arial"/>
          <w:color w:val="7671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identificado(a) con cédula de ciudadanía número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Bogotá y tarjeta profesional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XXXX (si aplica),</w:t>
      </w:r>
      <w:r w:rsidDel="00000000" w:rsidR="00000000" w:rsidRPr="00000000">
        <w:rPr>
          <w:rFonts w:ascii="Arial" w:cs="Arial" w:eastAsia="Arial" w:hAnsi="Arial"/>
          <w:color w:val="7671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en mi calidad de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(representante legal o el contador o revisor fiscal, según aplique)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CERTIFICO BAJO LA GRAVEDAD DE JURAMENTO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la empresa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identificada con NIT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se encuentra dentro del sector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(Manufacturero, servicios o comercio, según aplique)</w:t>
      </w:r>
      <w:r w:rsidDel="00000000" w:rsidR="00000000" w:rsidRPr="00000000">
        <w:rPr>
          <w:rFonts w:ascii="Arial" w:cs="Arial" w:eastAsia="Arial" w:hAnsi="Arial"/>
          <w:rtl w:val="0"/>
        </w:rPr>
        <w:t xml:space="preserve"> y recibió ingresos ordinarios de </w:t>
      </w: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$XXXXX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a diciembre 31 de 2021, lo que lo cataloga como mipyme,</w:t>
      </w:r>
      <w:r w:rsidDel="00000000" w:rsidR="00000000" w:rsidRPr="00000000">
        <w:rPr>
          <w:rFonts w:ascii="Arial" w:cs="Arial" w:eastAsia="Arial" w:hAnsi="Arial"/>
          <w:color w:val="7671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según el Decreto 957 de 2019.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Nota.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 determinar si su empresa es mipyme, remítase a la tabla que se encuentra más abajo de este documento.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FIRMA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NOMBRE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CÉDULA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Fonts w:ascii="Arial" w:cs="Arial" w:eastAsia="Arial" w:hAnsi="Arial"/>
          <w:i w:val="1"/>
          <w:color w:val="767171"/>
          <w:rtl w:val="0"/>
        </w:rPr>
        <w:t xml:space="preserve">DATOS DE CONTACTO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1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color w:val="212934"/>
        </w:rPr>
      </w:pPr>
      <w:r w:rsidDel="00000000" w:rsidR="00000000" w:rsidRPr="00000000">
        <w:rPr>
          <w:rFonts w:ascii="Arial" w:cs="Arial" w:eastAsia="Arial" w:hAnsi="Arial"/>
          <w:b w:val="1"/>
          <w:color w:val="212934"/>
          <w:rtl w:val="0"/>
        </w:rPr>
        <w:t xml:space="preserve">NOTA.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21293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12934"/>
          <w:sz w:val="26"/>
          <w:szCs w:val="26"/>
          <w:rtl w:val="0"/>
        </w:rPr>
        <w:t xml:space="preserve">La Beca Es Cultura Local - Localidad de Los Mártires 3.0 utilizará la definición de mipyme establecida en el Decreto 957 de 2019, que clasifica el tamaño empresarial de acuerdo a los ingresos ordinarios del año inmediatamente anterior, de la siguiente manera: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9.5"/>
        <w:gridCol w:w="2209.5"/>
        <w:gridCol w:w="2209.5"/>
        <w:gridCol w:w="2209.5"/>
        <w:tblGridChange w:id="0">
          <w:tblGrid>
            <w:gridCol w:w="2209.5"/>
            <w:gridCol w:w="2209.5"/>
            <w:gridCol w:w="2209.5"/>
            <w:gridCol w:w="220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SECTOR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MICROEMPRESA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PEQUEÑA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MEDIANA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Manufacturero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inferiores o iguales a 23.563 UVT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superiores a 23.563 UVT e inferiores o iguales a 204.995 UVT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superiores a 204.995 UVT e inferiores o iguales a 1.736.565 UVT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Servicios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inferiores o iguales a 32.988 UVT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superiores a 32.988 UVT e inferiores o iguales a 131.951 UVT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superiores a 131.951 UVT e inferiores o iguales a 483.034 UVT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Comercio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inferiores o iguales a 44.769 UVT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superiores a 44.769 UVT e inferiores o iguales a 431.196 UVT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Rule="auto"/>
              <w:rPr>
                <w:rFonts w:ascii="Arial" w:cs="Arial" w:eastAsia="Arial" w:hAnsi="Arial"/>
                <w:color w:val="21293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12934"/>
                <w:sz w:val="24"/>
                <w:szCs w:val="24"/>
                <w:rtl w:val="0"/>
              </w:rPr>
              <w:t xml:space="preserve">Ingresos superiores a 431.196 UVT e inferiores o iguales a 2.160.692 UVT</w:t>
            </w:r>
          </w:p>
        </w:tc>
      </w:tr>
    </w:tbl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6" w:val="clear"/>
        <w:spacing w:after="240" w:lineRule="auto"/>
        <w:rPr>
          <w:rFonts w:ascii="Arial" w:cs="Arial" w:eastAsia="Arial" w:hAnsi="Arial"/>
          <w:color w:val="21293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12934"/>
          <w:sz w:val="27"/>
          <w:szCs w:val="27"/>
          <w:rtl w:val="0"/>
        </w:rPr>
        <w:t xml:space="preserve">Fuente: Decreto 957 de 2019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76717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050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tNUKRFgftq+P06SYWCgfv8LRQ==">AMUW2mXp7ePr0dexKJBo5H1nP6DoHveKU1gfzhWDANOyuU1BfFCWGdY+L5nlQDML7P0pheI90eCmURL3eTbMUITgp04fHqrcTT6znwaeA/QSZWW/SQxDLYA=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2021-08-17T02:40:00Z</dcterms:created>
  <dc:creator>Angela María Reyes Gómez</dc:creator>
</cp:coreProperties>
</file>