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ANEXO. FORMATO DE CERTIFICACIÓN DE MIPYME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PARA PERSONA JURÍDICA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i w:val="1"/>
          <w:color w:val="76717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i w:val="1"/>
          <w:color w:val="76717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i w:val="1"/>
          <w:color w:val="76717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Bogotá, </w:t>
      </w:r>
      <w:r w:rsidDel="00000000" w:rsidR="00000000" w:rsidRPr="00000000">
        <w:rPr>
          <w:rFonts w:ascii="Arial" w:cs="Arial" w:eastAsia="Arial" w:hAnsi="Arial"/>
          <w:i w:val="1"/>
          <w:color w:val="767171"/>
          <w:rtl w:val="0"/>
        </w:rPr>
        <w:t xml:space="preserve">Fecha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i w:val="1"/>
          <w:color w:val="76717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(La) suscrito(a) </w:t>
      </w:r>
      <w:r w:rsidDel="00000000" w:rsidR="00000000" w:rsidRPr="00000000">
        <w:rPr>
          <w:rFonts w:ascii="Arial" w:cs="Arial" w:eastAsia="Arial" w:hAnsi="Arial"/>
          <w:i w:val="1"/>
          <w:color w:val="767171"/>
          <w:rtl w:val="0"/>
        </w:rPr>
        <w:t xml:space="preserve">(nombre del representante legal o el contador o revisor fiscal, según aplique),</w:t>
      </w:r>
      <w:r w:rsidDel="00000000" w:rsidR="00000000" w:rsidRPr="00000000">
        <w:rPr>
          <w:rFonts w:ascii="Arial" w:cs="Arial" w:eastAsia="Arial" w:hAnsi="Arial"/>
          <w:color w:val="76717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identificado(a) con cédula de ciudadanía número </w:t>
      </w:r>
      <w:r w:rsidDel="00000000" w:rsidR="00000000" w:rsidRPr="00000000">
        <w:rPr>
          <w:rFonts w:ascii="Arial" w:cs="Arial" w:eastAsia="Arial" w:hAnsi="Arial"/>
          <w:i w:val="1"/>
          <w:color w:val="767171"/>
          <w:rtl w:val="0"/>
        </w:rPr>
        <w:t xml:space="preserve">XXXX</w:t>
      </w:r>
      <w:r w:rsidDel="00000000" w:rsidR="00000000" w:rsidRPr="00000000">
        <w:rPr>
          <w:rFonts w:ascii="Arial" w:cs="Arial" w:eastAsia="Arial" w:hAnsi="Arial"/>
          <w:rtl w:val="0"/>
        </w:rPr>
        <w:t xml:space="preserve"> de Bogotá y tarjeta profesional </w:t>
      </w:r>
      <w:r w:rsidDel="00000000" w:rsidR="00000000" w:rsidRPr="00000000">
        <w:rPr>
          <w:rFonts w:ascii="Arial" w:cs="Arial" w:eastAsia="Arial" w:hAnsi="Arial"/>
          <w:i w:val="1"/>
          <w:color w:val="767171"/>
          <w:rtl w:val="0"/>
        </w:rPr>
        <w:t xml:space="preserve">XXXX (si aplica),</w:t>
      </w:r>
      <w:r w:rsidDel="00000000" w:rsidR="00000000" w:rsidRPr="00000000">
        <w:rPr>
          <w:rFonts w:ascii="Arial" w:cs="Arial" w:eastAsia="Arial" w:hAnsi="Arial"/>
          <w:color w:val="76717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en mi calidad de </w:t>
      </w:r>
      <w:r w:rsidDel="00000000" w:rsidR="00000000" w:rsidRPr="00000000">
        <w:rPr>
          <w:rFonts w:ascii="Arial" w:cs="Arial" w:eastAsia="Arial" w:hAnsi="Arial"/>
          <w:i w:val="1"/>
          <w:color w:val="767171"/>
          <w:rtl w:val="0"/>
        </w:rPr>
        <w:t xml:space="preserve">(representante legal o el contador o revisor fiscal, según aplique)</w:t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CERTIFICO BAJO LA GRAVEDAD DE JURAMENTO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la empresa </w:t>
      </w:r>
      <w:r w:rsidDel="00000000" w:rsidR="00000000" w:rsidRPr="00000000">
        <w:rPr>
          <w:rFonts w:ascii="Arial" w:cs="Arial" w:eastAsia="Arial" w:hAnsi="Arial"/>
          <w:i w:val="1"/>
          <w:color w:val="767171"/>
          <w:rtl w:val="0"/>
        </w:rPr>
        <w:t xml:space="preserve">XXXX</w:t>
      </w:r>
      <w:r w:rsidDel="00000000" w:rsidR="00000000" w:rsidRPr="00000000">
        <w:rPr>
          <w:rFonts w:ascii="Arial" w:cs="Arial" w:eastAsia="Arial" w:hAnsi="Arial"/>
          <w:rtl w:val="0"/>
        </w:rPr>
        <w:t xml:space="preserve"> identificada con NIT </w:t>
      </w:r>
      <w:r w:rsidDel="00000000" w:rsidR="00000000" w:rsidRPr="00000000">
        <w:rPr>
          <w:rFonts w:ascii="Arial" w:cs="Arial" w:eastAsia="Arial" w:hAnsi="Arial"/>
          <w:i w:val="1"/>
          <w:color w:val="767171"/>
          <w:rtl w:val="0"/>
        </w:rPr>
        <w:t xml:space="preserve">XXXX</w:t>
      </w:r>
      <w:r w:rsidDel="00000000" w:rsidR="00000000" w:rsidRPr="00000000">
        <w:rPr>
          <w:rFonts w:ascii="Arial" w:cs="Arial" w:eastAsia="Arial" w:hAnsi="Arial"/>
          <w:rtl w:val="0"/>
        </w:rPr>
        <w:t xml:space="preserve">, se encuentra dentro del sector </w:t>
      </w:r>
      <w:r w:rsidDel="00000000" w:rsidR="00000000" w:rsidRPr="00000000">
        <w:rPr>
          <w:rFonts w:ascii="Arial" w:cs="Arial" w:eastAsia="Arial" w:hAnsi="Arial"/>
          <w:i w:val="1"/>
          <w:color w:val="767171"/>
          <w:rtl w:val="0"/>
        </w:rPr>
        <w:t xml:space="preserve">(Manufacturero, servicios o comercio, según aplique)</w:t>
      </w:r>
      <w:r w:rsidDel="00000000" w:rsidR="00000000" w:rsidRPr="00000000">
        <w:rPr>
          <w:rFonts w:ascii="Arial" w:cs="Arial" w:eastAsia="Arial" w:hAnsi="Arial"/>
          <w:rtl w:val="0"/>
        </w:rPr>
        <w:t xml:space="preserve"> y recibió ingresos ordinarios de </w:t>
      </w:r>
      <w:r w:rsidDel="00000000" w:rsidR="00000000" w:rsidRPr="00000000">
        <w:rPr>
          <w:rFonts w:ascii="Arial" w:cs="Arial" w:eastAsia="Arial" w:hAnsi="Arial"/>
          <w:i w:val="1"/>
          <w:color w:val="767171"/>
          <w:rtl w:val="0"/>
        </w:rPr>
        <w:t xml:space="preserve">$XXXXX</w:t>
      </w:r>
      <w:r w:rsidDel="00000000" w:rsidR="00000000" w:rsidRPr="00000000">
        <w:rPr>
          <w:rFonts w:ascii="Arial" w:cs="Arial" w:eastAsia="Arial" w:hAnsi="Arial"/>
          <w:rtl w:val="0"/>
        </w:rPr>
        <w:t xml:space="preserve">, a diciembre 31 de 2021, lo que lo cataloga como mipyme,</w:t>
      </w:r>
      <w:r w:rsidDel="00000000" w:rsidR="00000000" w:rsidRPr="00000000">
        <w:rPr>
          <w:rFonts w:ascii="Arial" w:cs="Arial" w:eastAsia="Arial" w:hAnsi="Arial"/>
          <w:color w:val="76717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según el Decreto 957 de 2019.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Nota.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Para determinar si su empresa es mipyme, remítase a la tabla que se encuentra más abajo de este documento. 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Cordialmente,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i w:val="1"/>
          <w:color w:val="767171"/>
        </w:rPr>
      </w:pPr>
      <w:r w:rsidDel="00000000" w:rsidR="00000000" w:rsidRPr="00000000">
        <w:rPr>
          <w:rFonts w:ascii="Arial" w:cs="Arial" w:eastAsia="Arial" w:hAnsi="Arial"/>
          <w:i w:val="1"/>
          <w:color w:val="767171"/>
          <w:rtl w:val="0"/>
        </w:rPr>
        <w:t xml:space="preserve">FIRMA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i w:val="1"/>
          <w:color w:val="767171"/>
        </w:rPr>
      </w:pPr>
      <w:r w:rsidDel="00000000" w:rsidR="00000000" w:rsidRPr="00000000">
        <w:rPr>
          <w:rFonts w:ascii="Arial" w:cs="Arial" w:eastAsia="Arial" w:hAnsi="Arial"/>
          <w:i w:val="1"/>
          <w:color w:val="767171"/>
          <w:rtl w:val="0"/>
        </w:rPr>
        <w:t xml:space="preserve">NOMBRE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i w:val="1"/>
          <w:color w:val="767171"/>
        </w:rPr>
      </w:pPr>
      <w:r w:rsidDel="00000000" w:rsidR="00000000" w:rsidRPr="00000000">
        <w:rPr>
          <w:rFonts w:ascii="Arial" w:cs="Arial" w:eastAsia="Arial" w:hAnsi="Arial"/>
          <w:i w:val="1"/>
          <w:color w:val="767171"/>
          <w:rtl w:val="0"/>
        </w:rPr>
        <w:t xml:space="preserve">CÉDULA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i w:val="1"/>
          <w:color w:val="767171"/>
        </w:rPr>
      </w:pPr>
      <w:r w:rsidDel="00000000" w:rsidR="00000000" w:rsidRPr="00000000">
        <w:rPr>
          <w:rFonts w:ascii="Arial" w:cs="Arial" w:eastAsia="Arial" w:hAnsi="Arial"/>
          <w:i w:val="1"/>
          <w:color w:val="767171"/>
          <w:rtl w:val="0"/>
        </w:rPr>
        <w:t xml:space="preserve">DATOS DE CONTACTO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i w:val="1"/>
          <w:color w:val="76717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i w:val="1"/>
          <w:color w:val="76717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i w:val="1"/>
          <w:color w:val="76717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color w:val="76717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color w:val="76717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color w:val="76717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color w:val="76717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color w:val="76717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color w:val="76717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b w:val="1"/>
          <w:color w:val="212934"/>
        </w:rPr>
      </w:pPr>
      <w:r w:rsidDel="00000000" w:rsidR="00000000" w:rsidRPr="00000000">
        <w:rPr>
          <w:rFonts w:ascii="Arial" w:cs="Arial" w:eastAsia="Arial" w:hAnsi="Arial"/>
          <w:b w:val="1"/>
          <w:color w:val="212934"/>
          <w:rtl w:val="0"/>
        </w:rPr>
        <w:t xml:space="preserve">NOTA.</w:t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color w:val="212934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212934"/>
          <w:sz w:val="26"/>
          <w:szCs w:val="26"/>
          <w:rtl w:val="0"/>
        </w:rPr>
        <w:t xml:space="preserve">La Beca Es Cultura Local - Localidad de Los Mártires 3.0 utilizará la definición de mipyme establecida en el Decreto 957 de 2019, que clasifica el tamaño empresarial de acuerdo a los ingresos ordinarios del año inmediatamente anterior, de la siguiente manera: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color w:val="76717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09.5"/>
        <w:gridCol w:w="2209.5"/>
        <w:gridCol w:w="2209.5"/>
        <w:gridCol w:w="2209.5"/>
        <w:tblGridChange w:id="0">
          <w:tblGrid>
            <w:gridCol w:w="2209.5"/>
            <w:gridCol w:w="2209.5"/>
            <w:gridCol w:w="2209.5"/>
            <w:gridCol w:w="2209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934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12934"/>
                <w:sz w:val="24"/>
                <w:szCs w:val="24"/>
                <w:rtl w:val="0"/>
              </w:rPr>
              <w:t xml:space="preserve">SECTOR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934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12934"/>
                <w:sz w:val="24"/>
                <w:szCs w:val="24"/>
                <w:rtl w:val="0"/>
              </w:rPr>
              <w:t xml:space="preserve">MICROEMPRESA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934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12934"/>
                <w:sz w:val="24"/>
                <w:szCs w:val="24"/>
                <w:rtl w:val="0"/>
              </w:rPr>
              <w:t xml:space="preserve">PEQUEÑA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934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12934"/>
                <w:sz w:val="24"/>
                <w:szCs w:val="24"/>
                <w:rtl w:val="0"/>
              </w:rPr>
              <w:t xml:space="preserve">MEDIANA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240" w:lineRule="auto"/>
              <w:rPr>
                <w:rFonts w:ascii="Arial" w:cs="Arial" w:eastAsia="Arial" w:hAnsi="Arial"/>
                <w:color w:val="212934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12934"/>
                <w:sz w:val="24"/>
                <w:szCs w:val="24"/>
                <w:rtl w:val="0"/>
              </w:rPr>
              <w:t xml:space="preserve">Manufacturero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240" w:lineRule="auto"/>
              <w:rPr>
                <w:rFonts w:ascii="Arial" w:cs="Arial" w:eastAsia="Arial" w:hAnsi="Arial"/>
                <w:color w:val="212934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12934"/>
                <w:sz w:val="24"/>
                <w:szCs w:val="24"/>
                <w:rtl w:val="0"/>
              </w:rPr>
              <w:t xml:space="preserve">Ingresos inferiores o iguales a 23.563 UVT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240" w:lineRule="auto"/>
              <w:rPr>
                <w:rFonts w:ascii="Arial" w:cs="Arial" w:eastAsia="Arial" w:hAnsi="Arial"/>
                <w:color w:val="212934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12934"/>
                <w:sz w:val="24"/>
                <w:szCs w:val="24"/>
                <w:rtl w:val="0"/>
              </w:rPr>
              <w:t xml:space="preserve">Ingresos superiores a 23.563 UVT e inferiores o iguales a 204.995 UVT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240" w:lineRule="auto"/>
              <w:rPr>
                <w:rFonts w:ascii="Arial" w:cs="Arial" w:eastAsia="Arial" w:hAnsi="Arial"/>
                <w:color w:val="212934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12934"/>
                <w:sz w:val="24"/>
                <w:szCs w:val="24"/>
                <w:rtl w:val="0"/>
              </w:rPr>
              <w:t xml:space="preserve">Ingresos superiores a 204.995 UVT e inferiores o iguales a 1.736.565 UVT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240" w:lineRule="auto"/>
              <w:rPr>
                <w:rFonts w:ascii="Arial" w:cs="Arial" w:eastAsia="Arial" w:hAnsi="Arial"/>
                <w:color w:val="212934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12934"/>
                <w:sz w:val="24"/>
                <w:szCs w:val="24"/>
                <w:rtl w:val="0"/>
              </w:rPr>
              <w:t xml:space="preserve">Servicios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240" w:lineRule="auto"/>
              <w:rPr>
                <w:rFonts w:ascii="Arial" w:cs="Arial" w:eastAsia="Arial" w:hAnsi="Arial"/>
                <w:color w:val="212934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12934"/>
                <w:sz w:val="24"/>
                <w:szCs w:val="24"/>
                <w:rtl w:val="0"/>
              </w:rPr>
              <w:t xml:space="preserve">Ingresos inferiores o iguales a 32.988 UVT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240" w:lineRule="auto"/>
              <w:rPr>
                <w:rFonts w:ascii="Arial" w:cs="Arial" w:eastAsia="Arial" w:hAnsi="Arial"/>
                <w:color w:val="212934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12934"/>
                <w:sz w:val="24"/>
                <w:szCs w:val="24"/>
                <w:rtl w:val="0"/>
              </w:rPr>
              <w:t xml:space="preserve">Ingresos superiores a 32.988 UVT e inferiores o iguales a 131.951 UVT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240" w:lineRule="auto"/>
              <w:rPr>
                <w:rFonts w:ascii="Arial" w:cs="Arial" w:eastAsia="Arial" w:hAnsi="Arial"/>
                <w:color w:val="212934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12934"/>
                <w:sz w:val="24"/>
                <w:szCs w:val="24"/>
                <w:rtl w:val="0"/>
              </w:rPr>
              <w:t xml:space="preserve">Ingresos superiores a 131.951 UVT e inferiores o iguales a 483.034 UVT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12934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12934"/>
                <w:sz w:val="24"/>
                <w:szCs w:val="24"/>
                <w:rtl w:val="0"/>
              </w:rPr>
              <w:t xml:space="preserve">Comercio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240" w:lineRule="auto"/>
              <w:rPr>
                <w:rFonts w:ascii="Arial" w:cs="Arial" w:eastAsia="Arial" w:hAnsi="Arial"/>
                <w:color w:val="212934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12934"/>
                <w:sz w:val="24"/>
                <w:szCs w:val="24"/>
                <w:rtl w:val="0"/>
              </w:rPr>
              <w:t xml:space="preserve">Ingresos inferiores o iguales a 44.769 UVT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240" w:lineRule="auto"/>
              <w:rPr>
                <w:rFonts w:ascii="Arial" w:cs="Arial" w:eastAsia="Arial" w:hAnsi="Arial"/>
                <w:color w:val="212934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12934"/>
                <w:sz w:val="24"/>
                <w:szCs w:val="24"/>
                <w:rtl w:val="0"/>
              </w:rPr>
              <w:t xml:space="preserve">Ingresos superiores a 44.769 UVT e inferiores o iguales a 431.196 UVT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240" w:lineRule="auto"/>
              <w:rPr>
                <w:rFonts w:ascii="Arial" w:cs="Arial" w:eastAsia="Arial" w:hAnsi="Arial"/>
                <w:color w:val="212934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12934"/>
                <w:sz w:val="24"/>
                <w:szCs w:val="24"/>
                <w:rtl w:val="0"/>
              </w:rPr>
              <w:t xml:space="preserve">Ingresos superiores a 431.196 UVT e inferiores o iguales a 2.160.692 UVT</w:t>
            </w:r>
          </w:p>
        </w:tc>
      </w:tr>
    </w:tbl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4f3f6" w:val="clear"/>
        <w:spacing w:after="240" w:lineRule="auto"/>
        <w:rPr>
          <w:rFonts w:ascii="Arial" w:cs="Arial" w:eastAsia="Arial" w:hAnsi="Arial"/>
          <w:color w:val="212934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color w:val="212934"/>
          <w:sz w:val="27"/>
          <w:szCs w:val="27"/>
          <w:rtl w:val="0"/>
        </w:rPr>
        <w:t xml:space="preserve">Fuente: Decreto 957 de 2019</w:t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color w:val="76717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80503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VtNUKRFgftq+P06SYWCgfv8LRQ==">AMUW2mXp7ePr0dexKJBo5H1nP6DoHveKU1gfzhWDANOyuU1BfFCWGdY+L5nlQDML7P0pheI90eCmURL3eTbMUITgp04fHqrcTT6znwaeA/QSZWW/SQxDLYA=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2021-08-17T02:40:00Z</dcterms:created>
  <dc:creator>Angela María Reyes Gómez</dc:creator>
</cp:coreProperties>
</file>